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0" w:rsidRDefault="00A016F9" w:rsidP="00A016F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Тетраедър</w:t>
      </w:r>
    </w:p>
    <w:p w:rsidR="00A016F9" w:rsidRDefault="00F45B45" w:rsidP="00A016F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-166550</wp:posOffset>
                </wp:positionH>
                <wp:positionV relativeFrom="paragraph">
                  <wp:posOffset>291165</wp:posOffset>
                </wp:positionV>
                <wp:extent cx="5986732" cy="525876"/>
                <wp:effectExtent l="0" t="0" r="1460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32" cy="5258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7B7D3" id="Rectangle 1" o:spid="_x0000_s1026" style="position:absolute;margin-left:-13.1pt;margin-top:22.95pt;width:471.4pt;height:4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" filled="f" strokecolor="#1f4d78 [1604]" strokeweight="1pt"/>
            </w:pict>
          </mc:Fallback>
        </mc:AlternateContent>
      </w:r>
    </w:p>
    <w:p w:rsidR="00A016F9" w:rsidRPr="00023BB3" w:rsidRDefault="00023BB3" w:rsidP="00A016F9">
      <w:pPr>
        <w:rPr>
          <w:b/>
          <w:i/>
          <w:u w:val="single"/>
        </w:rPr>
      </w:pPr>
      <w:r w:rsidRPr="00023BB3">
        <w:rPr>
          <w:b/>
          <w:i/>
          <w:u w:val="single"/>
        </w:rPr>
        <w:t>Дефиниция:</w:t>
      </w:r>
    </w:p>
    <w:p w:rsidR="00023BB3" w:rsidRDefault="00023BB3" w:rsidP="00023BB3">
      <w:pPr>
        <w:ind w:firstLine="708"/>
      </w:pPr>
      <w:r w:rsidRPr="00023BB3">
        <w:rPr>
          <w:b/>
        </w:rPr>
        <w:t>Тетраедър</w:t>
      </w:r>
      <w:r>
        <w:t xml:space="preserve"> наричаме всяка триъгълна пирамида.</w:t>
      </w:r>
    </w:p>
    <w:p w:rsidR="00023BB3" w:rsidRDefault="000D178B" w:rsidP="00023BB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65.75pt">
            <v:imagedata r:id="rId5" o:title="tetraedar"/>
          </v:shape>
        </w:pict>
      </w:r>
    </w:p>
    <w:p w:rsidR="00023BB3" w:rsidRPr="00023BB3" w:rsidRDefault="00023BB3" w:rsidP="00023BB3">
      <w:pPr>
        <w:jc w:val="center"/>
        <w:rPr>
          <w:sz w:val="18"/>
          <w:szCs w:val="18"/>
        </w:rPr>
      </w:pPr>
      <w:r w:rsidRPr="00023BB3">
        <w:rPr>
          <w:sz w:val="18"/>
          <w:szCs w:val="18"/>
        </w:rPr>
        <w:t>Фигура 1: тетраедър</w:t>
      </w:r>
    </w:p>
    <w:p w:rsidR="00023BB3" w:rsidRDefault="00023BB3" w:rsidP="00023BB3">
      <w:pPr>
        <w:rPr>
          <w:b/>
          <w:i/>
          <w:u w:val="single"/>
        </w:rPr>
      </w:pPr>
      <w:r w:rsidRPr="00023BB3">
        <w:rPr>
          <w:b/>
          <w:i/>
          <w:u w:val="single"/>
        </w:rPr>
        <w:t>Означения:</w:t>
      </w:r>
    </w:p>
    <w:p w:rsidR="00023BB3" w:rsidRDefault="00023BB3" w:rsidP="00023BB3">
      <w:pPr>
        <w:pStyle w:val="ListParagraph"/>
        <w:numPr>
          <w:ilvl w:val="0"/>
          <w:numId w:val="1"/>
        </w:numPr>
      </w:pPr>
      <w:r>
        <w:t xml:space="preserve">точка </w:t>
      </w:r>
      <w:r w:rsidRPr="00023BB3">
        <w:rPr>
          <w:i/>
        </w:rPr>
        <w:t>Н</w:t>
      </w:r>
      <w:r>
        <w:t xml:space="preserve"> - проекцията на върха върху основата (петата на височината);</w:t>
      </w:r>
    </w:p>
    <w:p w:rsidR="00023BB3" w:rsidRDefault="00023BB3" w:rsidP="00023BB3">
      <w:pPr>
        <w:pStyle w:val="ListParagraph"/>
        <w:numPr>
          <w:ilvl w:val="0"/>
          <w:numId w:val="1"/>
        </w:numPr>
      </w:pPr>
      <w:r>
        <w:t xml:space="preserve">околни ръбове – </w:t>
      </w:r>
      <w:r w:rsidRPr="00023BB3">
        <w:rPr>
          <w:i/>
        </w:rPr>
        <w:t>AD = a, BD = b, CD = c</w:t>
      </w:r>
      <w:r>
        <w:t>;</w:t>
      </w:r>
    </w:p>
    <w:p w:rsidR="00023BB3" w:rsidRDefault="00023BB3" w:rsidP="00023BB3">
      <w:pPr>
        <w:pStyle w:val="ListParagraph"/>
        <w:numPr>
          <w:ilvl w:val="0"/>
          <w:numId w:val="1"/>
        </w:numPr>
      </w:pPr>
      <w:r>
        <w:t xml:space="preserve">основни ръбове – </w:t>
      </w:r>
      <w:r w:rsidRPr="005D46AA">
        <w:rPr>
          <w:i/>
        </w:rPr>
        <w:t>AB = c0, BC = a0, AC = b0</w:t>
      </w:r>
      <w:r>
        <w:t>;</w:t>
      </w:r>
    </w:p>
    <w:p w:rsidR="00023BB3" w:rsidRDefault="00023BB3" w:rsidP="00023BB3">
      <w:pPr>
        <w:pStyle w:val="ListParagraph"/>
        <w:numPr>
          <w:ilvl w:val="0"/>
          <w:numId w:val="1"/>
        </w:numPr>
      </w:pPr>
      <w:r>
        <w:t xml:space="preserve">ръбни ъгли на тристенния ъгъл при върха </w:t>
      </w:r>
      <w:r w:rsidRPr="005D46AA">
        <w:rPr>
          <w:i/>
        </w:rPr>
        <w:t xml:space="preserve">D – </w:t>
      </w:r>
      <w:r w:rsidRPr="005D46AA">
        <w:rPr>
          <w:rFonts w:ascii="Cambria Math" w:hAnsi="Cambria Math" w:cs="Cambria Math"/>
          <w:i/>
        </w:rPr>
        <w:t>∢</w:t>
      </w:r>
      <w:r w:rsidRPr="005D46AA">
        <w:rPr>
          <w:i/>
        </w:rPr>
        <w:t xml:space="preserve">BDC = α, </w:t>
      </w:r>
      <w:r w:rsidRPr="005D46AA">
        <w:rPr>
          <w:rFonts w:ascii="Cambria Math" w:hAnsi="Cambria Math" w:cs="Cambria Math"/>
          <w:i/>
        </w:rPr>
        <w:t>∢</w:t>
      </w:r>
      <w:r w:rsidRPr="005D46AA">
        <w:rPr>
          <w:i/>
        </w:rPr>
        <w:t>CDA =</w:t>
      </w:r>
      <w:r>
        <w:t xml:space="preserve"> β</w:t>
      </w:r>
      <w:r w:rsidRPr="005D46AA">
        <w:rPr>
          <w:i/>
        </w:rPr>
        <w:t xml:space="preserve">, </w:t>
      </w:r>
      <w:r w:rsidRPr="005D46AA">
        <w:rPr>
          <w:rFonts w:ascii="Cambria Math" w:hAnsi="Cambria Math" w:cs="Cambria Math"/>
          <w:i/>
        </w:rPr>
        <w:t>∢</w:t>
      </w:r>
      <w:r w:rsidRPr="005D46AA">
        <w:rPr>
          <w:i/>
        </w:rPr>
        <w:t>ADB = γ</w:t>
      </w:r>
      <w:r>
        <w:t>;</w:t>
      </w:r>
    </w:p>
    <w:p w:rsidR="00023BB3" w:rsidRDefault="005D46AA" w:rsidP="005D46AA">
      <w:pPr>
        <w:pStyle w:val="ListParagraph"/>
        <w:numPr>
          <w:ilvl w:val="0"/>
          <w:numId w:val="1"/>
        </w:numPr>
      </w:pPr>
      <w:r>
        <w:t xml:space="preserve">двустенните ъгли на тристенния ъгъл при върха </w:t>
      </w:r>
      <w:r w:rsidRPr="005D46AA">
        <w:rPr>
          <w:i/>
        </w:rPr>
        <w:t xml:space="preserve">D – </w:t>
      </w:r>
      <w:r w:rsidRPr="005D46AA">
        <w:rPr>
          <w:rFonts w:ascii="Cambria Math" w:hAnsi="Cambria Math" w:cs="Cambria Math"/>
          <w:i/>
        </w:rPr>
        <w:t>∢</w:t>
      </w:r>
      <w:r w:rsidRPr="005D46AA">
        <w:rPr>
          <w:i/>
        </w:rPr>
        <w:t xml:space="preserve">(ABD, ACD) = α1; </w:t>
      </w:r>
      <w:r w:rsidRPr="005D46AA">
        <w:rPr>
          <w:rFonts w:ascii="Cambria Math" w:hAnsi="Cambria Math" w:cs="Cambria Math"/>
          <w:i/>
        </w:rPr>
        <w:t>∢</w:t>
      </w:r>
      <w:r w:rsidRPr="005D46AA">
        <w:rPr>
          <w:i/>
        </w:rPr>
        <w:t xml:space="preserve">(ABD, BCD) = </w:t>
      </w:r>
      <w:r>
        <w:t>β</w:t>
      </w:r>
      <w:r w:rsidRPr="005D46AA">
        <w:rPr>
          <w:i/>
        </w:rPr>
        <w:t xml:space="preserve">1; </w:t>
      </w:r>
      <w:r w:rsidRPr="005D46AA">
        <w:rPr>
          <w:rFonts w:ascii="Cambria Math" w:hAnsi="Cambria Math" w:cs="Cambria Math"/>
          <w:i/>
        </w:rPr>
        <w:t>∢</w:t>
      </w:r>
      <w:r w:rsidRPr="005D46AA">
        <w:rPr>
          <w:i/>
        </w:rPr>
        <w:t>(BCD, ACD) = γ1</w:t>
      </w:r>
      <w:r>
        <w:t>;</w:t>
      </w:r>
    </w:p>
    <w:p w:rsidR="005D46AA" w:rsidRDefault="005D46AA" w:rsidP="005D46AA">
      <w:pPr>
        <w:pStyle w:val="ListParagraph"/>
        <w:numPr>
          <w:ilvl w:val="0"/>
          <w:numId w:val="1"/>
        </w:numPr>
      </w:pPr>
      <w:r>
        <w:t xml:space="preserve">двустенните ъгли при основата на тетраедъра </w:t>
      </w:r>
      <w:r w:rsidRPr="005D46AA">
        <w:rPr>
          <w:i/>
        </w:rPr>
        <w:t xml:space="preserve">– </w:t>
      </w:r>
      <w:r w:rsidRPr="005D46AA">
        <w:rPr>
          <w:rFonts w:ascii="Cambria Math" w:hAnsi="Cambria Math" w:cs="Cambria Math"/>
          <w:i/>
        </w:rPr>
        <w:t>∢</w:t>
      </w:r>
      <w:r w:rsidRPr="005D46AA">
        <w:rPr>
          <w:i/>
        </w:rPr>
        <w:t xml:space="preserve">(ABC, BCD) = α0; </w:t>
      </w:r>
      <w:r w:rsidRPr="005D46AA">
        <w:rPr>
          <w:rFonts w:ascii="Cambria Math" w:hAnsi="Cambria Math" w:cs="Cambria Math"/>
          <w:i/>
        </w:rPr>
        <w:t>∢</w:t>
      </w:r>
      <w:r w:rsidRPr="005D46AA">
        <w:rPr>
          <w:i/>
        </w:rPr>
        <w:t>(ABC, ABD) =</w:t>
      </w:r>
      <w:r>
        <w:t xml:space="preserve"> β</w:t>
      </w:r>
      <w:r w:rsidRPr="005D46AA">
        <w:rPr>
          <w:i/>
        </w:rPr>
        <w:t>0;</w:t>
      </w:r>
      <w:r>
        <w:t xml:space="preserve"> </w:t>
      </w:r>
      <w:r w:rsidRPr="005D46AA">
        <w:rPr>
          <w:rFonts w:ascii="Cambria Math" w:hAnsi="Cambria Math" w:cs="Cambria Math"/>
          <w:i/>
        </w:rPr>
        <w:t>∢</w:t>
      </w:r>
      <w:r w:rsidRPr="005D46AA">
        <w:rPr>
          <w:i/>
        </w:rPr>
        <w:t xml:space="preserve">(ABC, ABD) = </w:t>
      </w:r>
      <w:r w:rsidRPr="005D46AA">
        <w:rPr>
          <w:rFonts w:ascii="Calibri" w:hAnsi="Calibri" w:cs="Calibri"/>
          <w:i/>
        </w:rPr>
        <w:t>γ</w:t>
      </w:r>
      <w:r w:rsidRPr="005D46AA">
        <w:rPr>
          <w:i/>
        </w:rPr>
        <w:t>0</w:t>
      </w:r>
      <w:r>
        <w:t>;</w:t>
      </w:r>
    </w:p>
    <w:p w:rsidR="005D46AA" w:rsidRDefault="005D46AA" w:rsidP="005D46AA">
      <w:pPr>
        <w:pStyle w:val="ListParagraph"/>
        <w:numPr>
          <w:ilvl w:val="0"/>
          <w:numId w:val="1"/>
        </w:numPr>
      </w:pPr>
      <w:r>
        <w:t xml:space="preserve">лицата на околните стени и основата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>BCD</m:t>
            </m:r>
          </m:sub>
        </m:sSub>
      </m:oMath>
      <w:r w:rsidRPr="005D46AA">
        <w:rPr>
          <w:i/>
        </w:rPr>
        <w:t xml:space="preserve"> = S1,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ACD</m:t>
            </m:r>
          </m:sub>
        </m:sSub>
      </m:oMath>
      <w:r w:rsidRPr="005D46AA">
        <w:rPr>
          <w:i/>
        </w:rPr>
        <w:t xml:space="preserve"> = S2,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ABD</m:t>
            </m:r>
          </m:sub>
        </m:sSub>
      </m:oMath>
      <w:r w:rsidRPr="005D46AA">
        <w:rPr>
          <w:i/>
        </w:rPr>
        <w:t xml:space="preserve"> = S3,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ABC</m:t>
            </m:r>
          </m:sub>
        </m:sSub>
      </m:oMath>
      <w:r w:rsidRPr="005D46AA">
        <w:rPr>
          <w:i/>
        </w:rPr>
        <w:t xml:space="preserve"> = B</w:t>
      </w:r>
      <w:r>
        <w:t>.</w:t>
      </w:r>
    </w:p>
    <w:p w:rsidR="005D46AA" w:rsidRDefault="00F45B45" w:rsidP="005D46A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231775</wp:posOffset>
                </wp:positionV>
                <wp:extent cx="5962650" cy="695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95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64021" id="Rectangle 2" o:spid="_x0000_s1026" style="position:absolute;margin-left:-12.35pt;margin-top:18.25pt;width:469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" filled="f" strokecolor="#1f4d78 [1604]" strokeweight="1pt"/>
            </w:pict>
          </mc:Fallback>
        </mc:AlternateContent>
      </w:r>
    </w:p>
    <w:p w:rsidR="005D46AA" w:rsidRPr="005D46AA" w:rsidRDefault="005D46AA" w:rsidP="005D46AA">
      <w:pPr>
        <w:rPr>
          <w:b/>
          <w:i/>
          <w:u w:val="single"/>
        </w:rPr>
      </w:pPr>
      <w:r w:rsidRPr="005D46AA">
        <w:rPr>
          <w:b/>
          <w:i/>
          <w:u w:val="single"/>
        </w:rPr>
        <w:t>Дефиниция:</w:t>
      </w:r>
    </w:p>
    <w:p w:rsidR="005D46AA" w:rsidRDefault="00F45B45" w:rsidP="005D46AA">
      <w:pPr>
        <w:ind w:firstLine="708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-155992</wp:posOffset>
                </wp:positionH>
                <wp:positionV relativeFrom="paragraph">
                  <wp:posOffset>443742</wp:posOffset>
                </wp:positionV>
                <wp:extent cx="5962650" cy="666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AD24E" id="Rectangle 3" o:spid="_x0000_s1026" style="position:absolute;margin-left:-12.3pt;margin-top:34.95pt;width:469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" filled="f" strokecolor="#1f4d78 [1604]" strokeweight="1pt"/>
            </w:pict>
          </mc:Fallback>
        </mc:AlternateContent>
      </w:r>
      <w:r w:rsidR="005D46AA">
        <w:t xml:space="preserve">Отсечката, която съединява връх на тетраедъра с медицентъра на срещуположната му стена, наричаме </w:t>
      </w:r>
      <w:r w:rsidR="005D46AA" w:rsidRPr="005D46AA">
        <w:rPr>
          <w:b/>
        </w:rPr>
        <w:t>медиана на тетраедъра</w:t>
      </w:r>
      <w:r w:rsidR="005D46AA">
        <w:t>.</w:t>
      </w:r>
    </w:p>
    <w:p w:rsidR="005D46AA" w:rsidRPr="005D46AA" w:rsidRDefault="005D46AA" w:rsidP="005D46AA">
      <w:pPr>
        <w:rPr>
          <w:b/>
          <w:i/>
          <w:u w:val="single"/>
        </w:rPr>
      </w:pPr>
      <w:r w:rsidRPr="005D46AA">
        <w:rPr>
          <w:b/>
          <w:i/>
          <w:u w:val="single"/>
        </w:rPr>
        <w:t>Дефиниция:</w:t>
      </w:r>
    </w:p>
    <w:p w:rsidR="005D46AA" w:rsidRDefault="00F45B45" w:rsidP="005D46AA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-155991</wp:posOffset>
                </wp:positionH>
                <wp:positionV relativeFrom="paragraph">
                  <wp:posOffset>453001</wp:posOffset>
                </wp:positionV>
                <wp:extent cx="5962650" cy="668494"/>
                <wp:effectExtent l="0" t="0" r="1905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6849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11154" id="Rectangle 4" o:spid="_x0000_s1026" style="position:absolute;margin-left:-12.3pt;margin-top:35.65pt;width:469.5pt;height: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" filled="f" strokecolor="#1f4d78 [1604]" strokeweight="1pt"/>
            </w:pict>
          </mc:Fallback>
        </mc:AlternateContent>
      </w:r>
      <w:r w:rsidR="005D46AA">
        <w:tab/>
        <w:t xml:space="preserve">Четирите медиани на тетраедъра се пресичат в една точка наречена </w:t>
      </w:r>
      <w:r w:rsidR="005D46AA" w:rsidRPr="005D46AA">
        <w:rPr>
          <w:b/>
        </w:rPr>
        <w:t>медицентър</w:t>
      </w:r>
      <w:r w:rsidR="005D46AA">
        <w:t>, която ги дели в отношение 3 : 1, считано от съответния връх.</w:t>
      </w:r>
    </w:p>
    <w:p w:rsidR="005D46AA" w:rsidRPr="005D46AA" w:rsidRDefault="005D46AA" w:rsidP="005D46AA">
      <w:pPr>
        <w:rPr>
          <w:b/>
          <w:i/>
          <w:u w:val="single"/>
        </w:rPr>
      </w:pPr>
      <w:r w:rsidRPr="005D46AA">
        <w:rPr>
          <w:b/>
          <w:i/>
          <w:u w:val="single"/>
        </w:rPr>
        <w:t>Дефиниция:</w:t>
      </w:r>
    </w:p>
    <w:p w:rsidR="005D46AA" w:rsidRDefault="005D46AA" w:rsidP="005D46AA">
      <w:pPr>
        <w:ind w:firstLine="708"/>
      </w:pPr>
      <w:r w:rsidRPr="005D46AA">
        <w:rPr>
          <w:b/>
        </w:rPr>
        <w:t>Бимедиана</w:t>
      </w:r>
      <w:r>
        <w:t xml:space="preserve"> наричаме отсечка, съединяваща средите на два срещуположни ръба (кръстосани ръба) на тетраедъра.</w:t>
      </w:r>
    </w:p>
    <w:p w:rsidR="005D46AA" w:rsidRDefault="005D46AA" w:rsidP="005D46AA">
      <w:pPr>
        <w:ind w:firstLine="708"/>
      </w:pPr>
      <w:r w:rsidRPr="005D46AA">
        <w:t>Трите бимедиани се пресичат в една т</w:t>
      </w:r>
      <w:r>
        <w:t>очка, която ги разполовява. Та</w:t>
      </w:r>
      <w:r w:rsidRPr="005D46AA">
        <w:t>зи точка съвпада с медицентъра на тетраедъра</w:t>
      </w:r>
      <w:r>
        <w:t>.</w:t>
      </w:r>
    </w:p>
    <w:p w:rsidR="005D46AA" w:rsidRPr="004D43AC" w:rsidRDefault="00F45B45" w:rsidP="005D46AA">
      <w:pPr>
        <w:rPr>
          <w:b/>
          <w:i/>
          <w:u w:val="single"/>
        </w:rPr>
      </w:pPr>
      <w:r>
        <w:rPr>
          <w:b/>
          <w:i/>
          <w:noProof/>
          <w:u w:val="single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-160960</wp:posOffset>
                </wp:positionH>
                <wp:positionV relativeFrom="paragraph">
                  <wp:posOffset>-7341</wp:posOffset>
                </wp:positionV>
                <wp:extent cx="5947258" cy="672999"/>
                <wp:effectExtent l="0" t="0" r="1587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258" cy="67299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FA463" id="Rectangle 5" o:spid="_x0000_s1026" style="position:absolute;margin-left:-12.65pt;margin-top:-.6pt;width:468.3pt;height:5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5D46AA" w:rsidRPr="004D43AC">
        <w:rPr>
          <w:b/>
          <w:i/>
          <w:u w:val="single"/>
        </w:rPr>
        <w:t>Дефиниция:</w:t>
      </w:r>
    </w:p>
    <w:p w:rsidR="004D43AC" w:rsidRDefault="004D43AC" w:rsidP="005D46AA">
      <w:r w:rsidRPr="004D43AC">
        <w:rPr>
          <w:b/>
        </w:rPr>
        <w:t>Височина</w:t>
      </w:r>
      <w:r>
        <w:t xml:space="preserve"> наричаме в</w:t>
      </w:r>
      <w:r w:rsidR="005D46AA">
        <w:t>сяка отсечка, единият край, на която е негов връх, а другият и край е проекцията на този връх</w:t>
      </w:r>
      <w:r>
        <w:t xml:space="preserve"> върху срещуположната му стена.</w:t>
      </w:r>
    </w:p>
    <w:p w:rsidR="005D46AA" w:rsidRDefault="004D43AC" w:rsidP="004D43AC">
      <w:pPr>
        <w:ind w:firstLine="708"/>
      </w:pPr>
      <w:r>
        <w:t>Тетраедърът</w:t>
      </w:r>
      <w:r w:rsidR="005D46AA">
        <w:t xml:space="preserve"> има четири височини. Точката</w:t>
      </w:r>
      <w:r>
        <w:t>,</w:t>
      </w:r>
      <w:r w:rsidR="005D46AA">
        <w:t xml:space="preserve"> в ко</w:t>
      </w:r>
      <w:r>
        <w:t>ято се пресичат четирите му ви</w:t>
      </w:r>
      <w:r w:rsidR="005D46AA">
        <w:t>сочини</w:t>
      </w:r>
      <w:r>
        <w:t xml:space="preserve">, </w:t>
      </w:r>
      <w:r w:rsidR="005D46AA">
        <w:t xml:space="preserve">се нарича </w:t>
      </w:r>
      <w:r w:rsidR="005D46AA" w:rsidRPr="004D43AC">
        <w:rPr>
          <w:b/>
        </w:rPr>
        <w:t>ортоцентър на тетраедъра</w:t>
      </w:r>
      <w:r>
        <w:t>.</w:t>
      </w:r>
    </w:p>
    <w:p w:rsidR="004D43AC" w:rsidRDefault="004D43AC" w:rsidP="004D43AC"/>
    <w:p w:rsidR="004D43AC" w:rsidRDefault="004D43AC" w:rsidP="004D43AC">
      <w:pPr>
        <w:jc w:val="center"/>
        <w:rPr>
          <w:sz w:val="24"/>
          <w:szCs w:val="24"/>
        </w:rPr>
      </w:pPr>
      <w:r>
        <w:rPr>
          <w:sz w:val="24"/>
          <w:szCs w:val="24"/>
        </w:rPr>
        <w:t>Ортоцентричен тетраедър</w:t>
      </w:r>
    </w:p>
    <w:p w:rsidR="004D43AC" w:rsidRDefault="004D43AC" w:rsidP="004D43AC"/>
    <w:p w:rsidR="004D43AC" w:rsidRDefault="004D43AC" w:rsidP="004D43AC">
      <w:pPr>
        <w:ind w:firstLine="708"/>
      </w:pPr>
      <w:r>
        <w:t>Тетраедър е ортоцентричен тогава и само тогава, когато е изпълнено едно от следните твърдения:</w:t>
      </w:r>
    </w:p>
    <w:p w:rsidR="004D43AC" w:rsidRDefault="004D43AC" w:rsidP="004D43AC">
      <w:pPr>
        <w:pStyle w:val="ListParagraph"/>
        <w:numPr>
          <w:ilvl w:val="0"/>
          <w:numId w:val="2"/>
        </w:numPr>
      </w:pPr>
      <w:r>
        <w:t>Две негови двойки срещуположни ръба (кръстосани ръба) са взаимно перпендикулярни.</w:t>
      </w:r>
    </w:p>
    <w:p w:rsidR="004D43AC" w:rsidRDefault="004D43AC" w:rsidP="004D43AC">
      <w:pPr>
        <w:pStyle w:val="ListParagraph"/>
        <w:numPr>
          <w:ilvl w:val="0"/>
          <w:numId w:val="2"/>
        </w:numPr>
      </w:pPr>
      <w:r w:rsidRPr="004D43AC">
        <w:t>Един от върховете му се проектира о</w:t>
      </w:r>
      <w:r>
        <w:t xml:space="preserve">ртогонално върху равнината на </w:t>
      </w:r>
      <w:r w:rsidRPr="004D43AC">
        <w:t>срещуположното му стена</w:t>
      </w:r>
      <w:r>
        <w:t>.</w:t>
      </w:r>
    </w:p>
    <w:p w:rsidR="004D43AC" w:rsidRDefault="004D43AC" w:rsidP="004D43AC">
      <w:pPr>
        <w:pStyle w:val="ListParagraph"/>
        <w:numPr>
          <w:ilvl w:val="0"/>
          <w:numId w:val="2"/>
        </w:numPr>
      </w:pPr>
      <w:r>
        <w:t>Сборът от квадратите на два срещуположни ръба (кръстосани ръба) е постоянен.</w:t>
      </w:r>
    </w:p>
    <w:p w:rsidR="004D43AC" w:rsidRPr="004D43AC" w:rsidRDefault="004D43AC" w:rsidP="004D43AC">
      <w:pPr>
        <w:pStyle w:val="ListParagraph"/>
        <w:numPr>
          <w:ilvl w:val="0"/>
          <w:numId w:val="2"/>
        </w:numPr>
      </w:pPr>
      <w:r w:rsidRPr="004D43AC">
        <w:t>Дължините на ръбовете му</w:t>
      </w:r>
      <w:r>
        <w:t xml:space="preserve"> от един връх има следната про</w:t>
      </w:r>
      <w:r w:rsidRPr="004D43AC">
        <w:t>порция</w:t>
      </w:r>
      <w:r>
        <w:t xml:space="preserve">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  <w:lang w:val="en-US"/>
              </w:rPr>
              <m:t>cosα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cosβ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cosγ</m:t>
            </m:r>
          </m:den>
        </m:f>
        <m:r>
          <w:rPr>
            <w:rFonts w:ascii="Cambria Math" w:hAnsi="Cambria Math"/>
          </w:rPr>
          <m:t>.</m:t>
        </m:r>
      </m:oMath>
    </w:p>
    <w:p w:rsidR="004D43AC" w:rsidRPr="004D43AC" w:rsidRDefault="004D43AC" w:rsidP="004D43AC">
      <w:pPr>
        <w:pStyle w:val="ListParagraph"/>
        <w:numPr>
          <w:ilvl w:val="0"/>
          <w:numId w:val="2"/>
        </w:numPr>
      </w:pPr>
      <w:r w:rsidRPr="004D43AC">
        <w:t>Перпендикулярите към стен</w:t>
      </w:r>
      <w:r>
        <w:t>ите му, прекарани през медицен</w:t>
      </w:r>
      <w:r w:rsidRPr="004D43AC">
        <w:t>тровете им, се пресичат</w:t>
      </w:r>
      <w:r>
        <w:rPr>
          <w:lang w:val="en-US"/>
        </w:rPr>
        <w:t>.</w:t>
      </w:r>
    </w:p>
    <w:p w:rsidR="004D43AC" w:rsidRDefault="004D43AC" w:rsidP="004D43AC"/>
    <w:p w:rsidR="004D43AC" w:rsidRDefault="004D43AC" w:rsidP="004D43A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Правоъгълен тетраедър</w:t>
      </w:r>
    </w:p>
    <w:p w:rsidR="004D43AC" w:rsidRDefault="00F45B45" w:rsidP="004D43A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-166550</wp:posOffset>
                </wp:positionH>
                <wp:positionV relativeFrom="paragraph">
                  <wp:posOffset>277531</wp:posOffset>
                </wp:positionV>
                <wp:extent cx="5943600" cy="689766"/>
                <wp:effectExtent l="0" t="0" r="1905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97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F5BDA" id="Rectangle 6" o:spid="_x0000_s1026" style="position:absolute;margin-left:-13.1pt;margin-top:21.85pt;width:468pt;height:5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" filled="f" strokecolor="#1f4d78 [1604]" strokeweight="1pt"/>
            </w:pict>
          </mc:Fallback>
        </mc:AlternateContent>
      </w:r>
    </w:p>
    <w:p w:rsidR="004D43AC" w:rsidRPr="004D43AC" w:rsidRDefault="004D43AC" w:rsidP="004D43AC">
      <w:pPr>
        <w:rPr>
          <w:b/>
          <w:i/>
          <w:u w:val="single"/>
        </w:rPr>
      </w:pPr>
      <w:r w:rsidRPr="004D43AC">
        <w:rPr>
          <w:b/>
          <w:i/>
          <w:u w:val="single"/>
        </w:rPr>
        <w:t>Дефиниция:</w:t>
      </w:r>
    </w:p>
    <w:p w:rsidR="004D43AC" w:rsidRDefault="004D43AC" w:rsidP="004D43AC">
      <w:r>
        <w:tab/>
        <w:t xml:space="preserve">Тетраедър, на който трите ръбни ъгли при един от върховете му са прави, се нарича </w:t>
      </w:r>
      <w:r w:rsidRPr="004D43AC">
        <w:rPr>
          <w:b/>
        </w:rPr>
        <w:t>правоъгълен тетраедър</w:t>
      </w:r>
      <w:r>
        <w:t>.</w:t>
      </w:r>
    </w:p>
    <w:p w:rsidR="004D43AC" w:rsidRDefault="004D43AC" w:rsidP="004D43AC"/>
    <w:p w:rsidR="004D43AC" w:rsidRDefault="004D43AC" w:rsidP="004D43AC">
      <w:pPr>
        <w:rPr>
          <w:b/>
          <w:i/>
          <w:u w:val="single"/>
        </w:rPr>
      </w:pPr>
      <w:r w:rsidRPr="004D43AC">
        <w:rPr>
          <w:b/>
          <w:i/>
          <w:u w:val="single"/>
        </w:rPr>
        <w:t>Свойства:</w:t>
      </w:r>
    </w:p>
    <w:p w:rsidR="004D43AC" w:rsidRDefault="004D43AC" w:rsidP="004D43AC">
      <w:pPr>
        <w:pStyle w:val="ListParagraph"/>
        <w:numPr>
          <w:ilvl w:val="0"/>
          <w:numId w:val="3"/>
        </w:numPr>
      </w:pPr>
      <w:r>
        <w:t xml:space="preserve">Ако </w:t>
      </w:r>
      <w:r w:rsidRPr="004D43AC">
        <w:rPr>
          <w:i/>
        </w:rPr>
        <w:t>α =</w:t>
      </w:r>
      <w:r>
        <w:t xml:space="preserve"> β </w:t>
      </w:r>
      <w:r w:rsidRPr="004D43AC">
        <w:rPr>
          <w:i/>
        </w:rPr>
        <w:t>= γ = 90</w:t>
      </w:r>
      <w:r>
        <w:t xml:space="preserve">, то и </w:t>
      </w:r>
      <w:r w:rsidRPr="004D43AC">
        <w:rPr>
          <w:i/>
        </w:rPr>
        <w:t>α1 =</w:t>
      </w:r>
      <w:r>
        <w:t xml:space="preserve"> β</w:t>
      </w:r>
      <w:r w:rsidRPr="004D43AC">
        <w:rPr>
          <w:i/>
        </w:rPr>
        <w:t xml:space="preserve">1 = γ1 = 90 </w:t>
      </w:r>
      <w:r>
        <w:t>и обратно.</w:t>
      </w:r>
    </w:p>
    <w:p w:rsidR="004D43AC" w:rsidRDefault="00385E95" w:rsidP="00385E95">
      <w:pPr>
        <w:pStyle w:val="ListParagraph"/>
        <w:numPr>
          <w:ilvl w:val="0"/>
          <w:numId w:val="3"/>
        </w:numPr>
      </w:pPr>
      <w:r>
        <w:t>Основата е остроъгълен триъгълник.</w:t>
      </w:r>
    </w:p>
    <w:p w:rsidR="00385E95" w:rsidRDefault="00385E95" w:rsidP="00385E95">
      <w:pPr>
        <w:pStyle w:val="ListParagraph"/>
        <w:numPr>
          <w:ilvl w:val="0"/>
          <w:numId w:val="3"/>
        </w:numPr>
      </w:pPr>
      <w:r w:rsidRPr="00385E95">
        <w:t>Петата на височината на правоъгълн</w:t>
      </w:r>
      <w:r>
        <w:t>ия тетраедър съвпада с ортоцен</w:t>
      </w:r>
      <w:r w:rsidRPr="00385E95">
        <w:t>търа на основата</w:t>
      </w:r>
      <w:r>
        <w:t>.</w:t>
      </w:r>
    </w:p>
    <w:p w:rsidR="00385E95" w:rsidRDefault="00385E95" w:rsidP="00385E95">
      <w:pPr>
        <w:pStyle w:val="ListParagraph"/>
        <w:numPr>
          <w:ilvl w:val="0"/>
          <w:numId w:val="3"/>
        </w:numPr>
      </w:pPr>
      <w:r>
        <w:t>Всеки от околните ръбове е перпендикулярен на срещуположната стена.</w:t>
      </w:r>
    </w:p>
    <w:p w:rsidR="00385E95" w:rsidRDefault="00385E95" w:rsidP="00385E95">
      <w:pPr>
        <w:pStyle w:val="ListParagraph"/>
        <w:numPr>
          <w:ilvl w:val="0"/>
          <w:numId w:val="3"/>
        </w:numPr>
      </w:pPr>
      <w:r>
        <w:t xml:space="preserve">Правоъгълния тетраедър е аналог на правоъгълния триъгълник в равнината, затова околните стени се наричат </w:t>
      </w:r>
      <w:r w:rsidRPr="00385E95">
        <w:rPr>
          <w:b/>
        </w:rPr>
        <w:t>катети</w:t>
      </w:r>
      <w:r>
        <w:t xml:space="preserve">, а основата - </w:t>
      </w:r>
      <w:r w:rsidRPr="00385E95">
        <w:rPr>
          <w:b/>
        </w:rPr>
        <w:t>хипотенуза</w:t>
      </w:r>
      <w:r>
        <w:t xml:space="preserve"> на правоъгълния тетраедър.</w:t>
      </w:r>
    </w:p>
    <w:p w:rsidR="00385E95" w:rsidRPr="00385E95" w:rsidRDefault="00385E95" w:rsidP="00385E95">
      <w:pPr>
        <w:pStyle w:val="ListParagraph"/>
        <w:numPr>
          <w:ilvl w:val="0"/>
          <w:numId w:val="3"/>
        </w:numPr>
      </w:pPr>
      <w:r>
        <w:t xml:space="preserve">За височина </w:t>
      </w:r>
      <w:r w:rsidRPr="00385E95">
        <w:rPr>
          <w:i/>
        </w:rPr>
        <w:t>h</w:t>
      </w:r>
      <w:r>
        <w:t xml:space="preserve"> на правоъгълен тетраедър е в сила равенството</w:t>
      </w:r>
      <w:r w:rsidRPr="00385E95">
        <w:rPr>
          <w:i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.</m:t>
        </m:r>
      </m:oMath>
    </w:p>
    <w:p w:rsidR="00385E95" w:rsidRPr="00385E95" w:rsidRDefault="00385E95" w:rsidP="00385E95">
      <w:pPr>
        <w:pStyle w:val="ListParagraph"/>
        <w:numPr>
          <w:ilvl w:val="0"/>
          <w:numId w:val="3"/>
        </w:numPr>
      </w:pPr>
      <w:r>
        <w:t>За двустенните ъгли</w:t>
      </w:r>
      <w:r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α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β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0</m:t>
            </m:r>
          </m:sub>
        </m:sSub>
      </m:oMath>
      <w:r>
        <w:t xml:space="preserve"> е в сила</w:t>
      </w:r>
      <w:r w:rsidRPr="00385E95">
        <w:rPr>
          <w:lang w:val="en-US"/>
        </w:rPr>
        <w:t xml:space="preserve"> </w:t>
      </w:r>
      <w:r>
        <w:t xml:space="preserve">равенството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=1.</m:t>
        </m:r>
      </m:oMath>
    </w:p>
    <w:p w:rsidR="00385E95" w:rsidRPr="00830E19" w:rsidRDefault="00385E95" w:rsidP="00385E95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 xml:space="preserve">Обем </w:t>
      </w:r>
      <w:r w:rsidRPr="00385E95">
        <w:rPr>
          <w:rFonts w:eastAsiaTheme="minorEastAsia"/>
          <w:i/>
          <w:lang w:val="en-US"/>
        </w:rPr>
        <w:t>V</w:t>
      </w:r>
      <w:r>
        <w:rPr>
          <w:rFonts w:eastAsiaTheme="minorEastAsia"/>
          <w:i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>
          <w:rPr>
            <w:rFonts w:ascii="Cambria Math" w:eastAsiaTheme="minorEastAsia" w:hAnsi="Cambria Math"/>
            <w:lang w:val="en-US"/>
          </w:rPr>
          <m:t>abc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cosα.cosβ.cosγ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n-US"/>
              </w:rPr>
              <m:t>2.S1.S2.S3</m:t>
            </m:r>
          </m:e>
        </m:rad>
        <m:r>
          <w:rPr>
            <w:rFonts w:ascii="Cambria Math" w:eastAsiaTheme="minorEastAsia" w:hAnsi="Cambria Math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6</m:t>
            </m:r>
          </m:den>
        </m:f>
        <m:r>
          <w:rPr>
            <w:rFonts w:ascii="Cambria Math" w:eastAsiaTheme="minorEastAsia" w:hAnsi="Cambria Math"/>
            <w:lang w:val="en-US"/>
          </w:rPr>
          <m:t>abc.</m:t>
        </m:r>
      </m:oMath>
    </w:p>
    <w:p w:rsidR="00830E19" w:rsidRDefault="00830E19" w:rsidP="00830E19"/>
    <w:p w:rsidR="00830E19" w:rsidRDefault="00830E19" w:rsidP="00830E19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Правилен тетраедър</w:t>
      </w:r>
    </w:p>
    <w:p w:rsidR="00830E19" w:rsidRDefault="00F45B45" w:rsidP="00830E19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-166550</wp:posOffset>
                </wp:positionH>
                <wp:positionV relativeFrom="paragraph">
                  <wp:posOffset>255809</wp:posOffset>
                </wp:positionV>
                <wp:extent cx="5943600" cy="698656"/>
                <wp:effectExtent l="0" t="0" r="1905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986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35A65" id="Rectangle 7" o:spid="_x0000_s1026" style="position:absolute;margin-left:-13.1pt;margin-top:20.15pt;width:468pt;height: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" filled="f" strokecolor="#1f4d78 [1604]" strokeweight="1pt"/>
            </w:pict>
          </mc:Fallback>
        </mc:AlternateContent>
      </w:r>
    </w:p>
    <w:p w:rsidR="00830E19" w:rsidRPr="00830E19" w:rsidRDefault="00830E19" w:rsidP="00830E19">
      <w:pPr>
        <w:rPr>
          <w:b/>
          <w:i/>
          <w:u w:val="single"/>
        </w:rPr>
      </w:pPr>
      <w:r w:rsidRPr="00830E19">
        <w:rPr>
          <w:b/>
          <w:i/>
          <w:u w:val="single"/>
        </w:rPr>
        <w:t>Дефиниция:</w:t>
      </w:r>
    </w:p>
    <w:p w:rsidR="00830E19" w:rsidRDefault="00830E19" w:rsidP="00830E19">
      <w:pPr>
        <w:ind w:firstLine="708"/>
      </w:pPr>
      <w:r>
        <w:t xml:space="preserve">Тетраедър, всичките четири стени на който са еднакви равностранни триъгълници, наричаме </w:t>
      </w:r>
      <w:r w:rsidRPr="00830E19">
        <w:rPr>
          <w:b/>
        </w:rPr>
        <w:t>правилен тетраедър</w:t>
      </w:r>
      <w:r>
        <w:t>.</w:t>
      </w:r>
    </w:p>
    <w:p w:rsidR="00830E19" w:rsidRDefault="00830E19" w:rsidP="00830E19">
      <w:pPr>
        <w:rPr>
          <w:lang w:val="en-US"/>
        </w:rPr>
      </w:pPr>
    </w:p>
    <w:p w:rsidR="00830E19" w:rsidRPr="00830E19" w:rsidRDefault="00830E19" w:rsidP="00830E19">
      <w:pPr>
        <w:rPr>
          <w:b/>
          <w:i/>
          <w:u w:val="single"/>
        </w:rPr>
      </w:pPr>
      <w:r w:rsidRPr="00830E19">
        <w:rPr>
          <w:b/>
          <w:i/>
          <w:u w:val="single"/>
        </w:rPr>
        <w:t>Свойства:</w:t>
      </w:r>
    </w:p>
    <w:p w:rsidR="00830E19" w:rsidRDefault="00830E19" w:rsidP="00830E19">
      <w:pPr>
        <w:pStyle w:val="ListParagraph"/>
        <w:numPr>
          <w:ilvl w:val="0"/>
          <w:numId w:val="4"/>
        </w:numPr>
      </w:pPr>
      <w:r>
        <w:t>Всичките основни и околни ръбове са равни.</w:t>
      </w:r>
    </w:p>
    <w:p w:rsidR="00830E19" w:rsidRDefault="00830E19" w:rsidP="00830E19">
      <w:pPr>
        <w:pStyle w:val="ListParagraph"/>
        <w:numPr>
          <w:ilvl w:val="0"/>
          <w:numId w:val="4"/>
        </w:numPr>
      </w:pPr>
      <w:r>
        <w:t>Всеки ръбен ъгъл при кой да е от върховете е равен на 60.</w:t>
      </w:r>
    </w:p>
    <w:p w:rsidR="00830E19" w:rsidRDefault="00830E19" w:rsidP="00830E19">
      <w:pPr>
        <w:pStyle w:val="ListParagraph"/>
        <w:numPr>
          <w:ilvl w:val="0"/>
          <w:numId w:val="4"/>
        </w:numPr>
      </w:pPr>
      <w:r>
        <w:t>Срещуположните ръбове (основен и околен) са перпендикулярни, т.е. правилна триъгълна пирамида е ортоцентричен тетраедър.</w:t>
      </w:r>
    </w:p>
    <w:p w:rsidR="00830E19" w:rsidRDefault="00830E19" w:rsidP="00830E19">
      <w:pPr>
        <w:pStyle w:val="ListParagraph"/>
        <w:numPr>
          <w:ilvl w:val="0"/>
          <w:numId w:val="4"/>
        </w:numPr>
      </w:pPr>
      <w:r>
        <w:t>Сборът от разстоянията от произволна вътрешна точка на тетраедъра до четирите му стени е равен на височината на тетраедъра.</w:t>
      </w:r>
    </w:p>
    <w:p w:rsidR="00830E19" w:rsidRDefault="00830E19" w:rsidP="00830E19">
      <w:pPr>
        <w:pStyle w:val="ListParagraph"/>
        <w:numPr>
          <w:ilvl w:val="0"/>
          <w:numId w:val="4"/>
        </w:numPr>
      </w:pPr>
      <w:r w:rsidRPr="00830E19">
        <w:t>Четирите височини са равни.</w:t>
      </w:r>
    </w:p>
    <w:p w:rsidR="00830E19" w:rsidRDefault="00830E19" w:rsidP="00830E19">
      <w:pPr>
        <w:pStyle w:val="ListParagraph"/>
        <w:numPr>
          <w:ilvl w:val="0"/>
          <w:numId w:val="4"/>
        </w:numPr>
      </w:pPr>
      <w:r w:rsidRPr="00830E19">
        <w:t>Четирите медиани са равни</w:t>
      </w:r>
      <w:r>
        <w:t>.</w:t>
      </w:r>
    </w:p>
    <w:p w:rsidR="00830E19" w:rsidRDefault="00830E19" w:rsidP="00830E19">
      <w:pPr>
        <w:pStyle w:val="ListParagraph"/>
        <w:numPr>
          <w:ilvl w:val="0"/>
          <w:numId w:val="4"/>
        </w:numPr>
      </w:pPr>
      <w:r>
        <w:t>Ортоцентърът, медицентърът, центровете на описаната и вписаната сфера съвпадат.</w:t>
      </w:r>
    </w:p>
    <w:p w:rsidR="00830E19" w:rsidRPr="000D178B" w:rsidRDefault="00830E19" w:rsidP="00385496">
      <w:pPr>
        <w:pStyle w:val="ListParagraph"/>
        <w:numPr>
          <w:ilvl w:val="0"/>
          <w:numId w:val="4"/>
        </w:numPr>
        <w:rPr>
          <w:rFonts w:eastAsiaTheme="minorEastAsia"/>
          <w:lang w:val="en-US"/>
        </w:rPr>
      </w:pPr>
      <w:r>
        <w:t xml:space="preserve">В сила са формулите </w:t>
      </w:r>
      <m:oMath>
        <m:r>
          <w:rPr>
            <w:rFonts w:ascii="Cambria Math" w:hAnsi="Cambria Math"/>
            <w:lang w:val="en-US"/>
          </w:rPr>
          <m:t xml:space="preserve">h=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6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a, d=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a, r=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r>
          <w:rPr>
            <w:rFonts w:ascii="Cambria Math" w:eastAsiaTheme="minorEastAsia" w:hAnsi="Cambria Math"/>
          </w:rPr>
          <m:t xml:space="preserve">a, R=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a, V=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 xml:space="preserve">където </w:t>
      </w:r>
      <w:r w:rsidRPr="00830E19">
        <w:rPr>
          <w:rFonts w:eastAsiaTheme="minorEastAsia"/>
          <w:i/>
          <w:lang w:val="en-US"/>
        </w:rPr>
        <w:t>a</w:t>
      </w:r>
      <w:r w:rsidRPr="00830E19">
        <w:rPr>
          <w:rFonts w:eastAsiaTheme="minorEastAsia"/>
          <w:lang w:val="en-US"/>
        </w:rPr>
        <w:t xml:space="preserve"> е ръбът</w:t>
      </w:r>
      <w:r w:rsidR="00385496">
        <w:rPr>
          <w:rFonts w:eastAsiaTheme="minorEastAsia"/>
        </w:rPr>
        <w:t xml:space="preserve"> </w:t>
      </w:r>
      <w:r w:rsidRPr="00385496">
        <w:rPr>
          <w:rFonts w:eastAsiaTheme="minorEastAsia"/>
          <w:lang w:val="en-US"/>
        </w:rPr>
        <w:t xml:space="preserve">на правилния тетраедър, </w:t>
      </w:r>
      <w:r w:rsidRPr="00385496">
        <w:rPr>
          <w:rFonts w:eastAsiaTheme="minorEastAsia"/>
          <w:i/>
          <w:lang w:val="en-US"/>
        </w:rPr>
        <w:t>h</w:t>
      </w:r>
      <w:r w:rsidRPr="00385496">
        <w:rPr>
          <w:rFonts w:eastAsiaTheme="minorEastAsia"/>
          <w:lang w:val="en-US"/>
        </w:rPr>
        <w:t xml:space="preserve"> – височината, </w:t>
      </w:r>
      <w:r w:rsidRPr="00385496">
        <w:rPr>
          <w:rFonts w:eastAsiaTheme="minorEastAsia"/>
          <w:i/>
          <w:lang w:val="en-US"/>
        </w:rPr>
        <w:t>d</w:t>
      </w:r>
      <w:r w:rsidRPr="00385496">
        <w:rPr>
          <w:rFonts w:eastAsiaTheme="minorEastAsia"/>
          <w:i/>
        </w:rPr>
        <w:t xml:space="preserve"> </w:t>
      </w:r>
      <w:r w:rsidRPr="00385496">
        <w:rPr>
          <w:rFonts w:eastAsiaTheme="minorEastAsia"/>
          <w:lang w:val="en-US"/>
        </w:rPr>
        <w:t>– най-късото разстояние</w:t>
      </w:r>
      <w:r w:rsidRPr="00385496">
        <w:rPr>
          <w:rFonts w:eastAsiaTheme="minorEastAsia"/>
        </w:rPr>
        <w:t xml:space="preserve"> </w:t>
      </w:r>
      <w:r w:rsidRPr="00385496">
        <w:rPr>
          <w:rFonts w:eastAsiaTheme="minorEastAsia"/>
          <w:lang w:val="en-US"/>
        </w:rPr>
        <w:t xml:space="preserve">между два срещуположни ръба (бимедиана), </w:t>
      </w:r>
      <w:r w:rsidRPr="00385496">
        <w:rPr>
          <w:rFonts w:eastAsiaTheme="minorEastAsia"/>
          <w:i/>
          <w:lang w:val="en-US"/>
        </w:rPr>
        <w:t>r</w:t>
      </w:r>
      <w:r w:rsidRPr="00385496">
        <w:rPr>
          <w:rFonts w:eastAsiaTheme="minorEastAsia"/>
          <w:lang w:val="en-US"/>
        </w:rPr>
        <w:t xml:space="preserve"> – радиусът на вписаната сфера, </w:t>
      </w:r>
      <w:r w:rsidRPr="00385496">
        <w:rPr>
          <w:rFonts w:eastAsiaTheme="minorEastAsia"/>
          <w:i/>
          <w:lang w:val="en-US"/>
        </w:rPr>
        <w:t>R</w:t>
      </w:r>
      <w:r w:rsidR="00385496" w:rsidRPr="00385496">
        <w:rPr>
          <w:rFonts w:eastAsiaTheme="minorEastAsia"/>
          <w:lang w:val="en-US"/>
        </w:rPr>
        <w:t xml:space="preserve"> – радиусът</w:t>
      </w:r>
      <w:r w:rsidRPr="00385496">
        <w:rPr>
          <w:rFonts w:eastAsiaTheme="minorEastAsia"/>
          <w:lang w:val="en-US"/>
        </w:rPr>
        <w:t xml:space="preserve"> на описаната сфера, V – обема</w:t>
      </w:r>
      <w:r w:rsidR="00385496" w:rsidRPr="00385496">
        <w:rPr>
          <w:rFonts w:eastAsiaTheme="minorEastAsia"/>
        </w:rPr>
        <w:t>.</w:t>
      </w:r>
    </w:p>
    <w:p w:rsidR="000D178B" w:rsidRDefault="000D178B" w:rsidP="000D178B">
      <w:pPr>
        <w:rPr>
          <w:rFonts w:eastAsiaTheme="minorEastAsia"/>
          <w:lang w:val="en-US"/>
        </w:rPr>
      </w:pPr>
      <w:bookmarkStart w:id="0" w:name="_GoBack"/>
      <w:bookmarkEnd w:id="0"/>
    </w:p>
    <w:p w:rsidR="000D178B" w:rsidRDefault="000D178B" w:rsidP="000D178B">
      <w:pPr>
        <w:rPr>
          <w:rFonts w:eastAsiaTheme="minorEastAsia"/>
          <w:lang w:val="en-US"/>
        </w:rPr>
      </w:pPr>
    </w:p>
    <w:p w:rsidR="000D178B" w:rsidRPr="000D178B" w:rsidRDefault="000D178B" w:rsidP="000D178B">
      <w:pPr>
        <w:jc w:val="center"/>
        <w:rPr>
          <w:sz w:val="24"/>
          <w:szCs w:val="28"/>
        </w:rPr>
      </w:pPr>
      <w:r w:rsidRPr="000D178B">
        <w:rPr>
          <w:sz w:val="24"/>
          <w:szCs w:val="28"/>
        </w:rPr>
        <w:t>Пресечена пирамида</w:t>
      </w:r>
    </w:p>
    <w:p w:rsidR="000D178B" w:rsidRDefault="000D178B" w:rsidP="000D178B">
      <w:pPr>
        <w:jc w:val="center"/>
        <w:rPr>
          <w:sz w:val="28"/>
          <w:szCs w:val="28"/>
        </w:rPr>
      </w:pPr>
    </w:p>
    <w:p w:rsidR="000D178B" w:rsidRPr="003C1BDD" w:rsidRDefault="000D178B" w:rsidP="000D178B">
      <w:pPr>
        <w:rPr>
          <w:b/>
          <w:i/>
          <w:u w:val="single"/>
        </w:rPr>
      </w:pPr>
      <w:r w:rsidRPr="003C1BDD">
        <w:rPr>
          <w:b/>
          <w:i/>
          <w:u w:val="single"/>
        </w:rPr>
        <w:t xml:space="preserve">Свойства на </w:t>
      </w:r>
      <w:r>
        <w:rPr>
          <w:b/>
          <w:i/>
          <w:u w:val="single"/>
        </w:rPr>
        <w:t>успоредните сечения</w:t>
      </w:r>
      <w:r w:rsidRPr="003C1BDD">
        <w:rPr>
          <w:b/>
          <w:i/>
          <w:u w:val="single"/>
        </w:rPr>
        <w:t>:</w:t>
      </w:r>
    </w:p>
    <w:p w:rsidR="000D178B" w:rsidRPr="003C1BDD" w:rsidRDefault="000D178B" w:rsidP="000D178B">
      <w:pPr>
        <w:jc w:val="center"/>
        <w:rPr>
          <w:sz w:val="18"/>
          <w:szCs w:val="18"/>
        </w:rPr>
      </w:pPr>
      <w:r>
        <w:rPr>
          <w:noProof/>
          <w:lang w:eastAsia="bg-BG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2026920</wp:posOffset>
            </wp:positionH>
            <wp:positionV relativeFrom="paragraph">
              <wp:posOffset>0</wp:posOffset>
            </wp:positionV>
            <wp:extent cx="1699260" cy="2225675"/>
            <wp:effectExtent l="0" t="0" r="0" b="3175"/>
            <wp:wrapSquare wrapText="right"/>
            <wp:docPr id="10" name="Picture 10" descr="presechena_pira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chena_piramid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222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  <w:r w:rsidRPr="003C1BDD">
        <w:rPr>
          <w:sz w:val="18"/>
          <w:szCs w:val="18"/>
        </w:rPr>
        <w:t>Фигура 1: пресечена пирамида</w:t>
      </w:r>
    </w:p>
    <w:p w:rsidR="000D178B" w:rsidRDefault="000D178B" w:rsidP="000D178B">
      <w:pPr>
        <w:pStyle w:val="ListParagraph"/>
        <w:numPr>
          <w:ilvl w:val="0"/>
          <w:numId w:val="5"/>
        </w:numPr>
      </w:pPr>
      <w:r>
        <w:t>Всяко успоредно сечение на пирамида е многоъгълник, подобен на основата.</w:t>
      </w:r>
    </w:p>
    <w:p w:rsidR="000D178B" w:rsidRDefault="000D178B" w:rsidP="000D178B">
      <w:pPr>
        <w:pStyle w:val="ListParagraph"/>
        <w:numPr>
          <w:ilvl w:val="0"/>
          <w:numId w:val="5"/>
        </w:num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</w:rPr>
                  <m:t>AD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</w:rPr>
                  <m:t>BD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AB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=…</m:t>
        </m:r>
      </m:oMath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където</w:t>
      </w:r>
      <w:r w:rsidRPr="003C1BDD">
        <w:rPr>
          <w:rFonts w:eastAsiaTheme="minorEastAsia"/>
        </w:rPr>
        <w:t xml:space="preserve"> </w:t>
      </w:r>
      <w:r w:rsidRPr="003C1BDD">
        <w:rPr>
          <w:rFonts w:eastAsiaTheme="minorEastAsia"/>
          <w:i/>
        </w:rPr>
        <w:t>B</w:t>
      </w:r>
      <w:r>
        <w:rPr>
          <w:rFonts w:eastAsiaTheme="minorEastAsia"/>
        </w:rPr>
        <w:t xml:space="preserve"> и</w:t>
      </w:r>
      <w:r w:rsidRPr="003C1BDD">
        <w:rPr>
          <w:rFonts w:eastAsiaTheme="minorEastAsia"/>
        </w:rPr>
        <w:t xml:space="preserve"> </w:t>
      </w:r>
      <w:r w:rsidRPr="003C1BDD">
        <w:rPr>
          <w:rFonts w:eastAsiaTheme="minorEastAsia"/>
          <w:i/>
        </w:rPr>
        <w:t>B1</w:t>
      </w:r>
      <w:r w:rsidRPr="003C1BDD">
        <w:rPr>
          <w:rFonts w:eastAsiaTheme="minorEastAsia"/>
        </w:rPr>
        <w:t xml:space="preserve"> са лицата на основата и успоредното сечение, </w:t>
      </w:r>
      <w:r w:rsidRPr="003C1BDD">
        <w:rPr>
          <w:rFonts w:eastAsiaTheme="minorEastAsia"/>
          <w:i/>
        </w:rPr>
        <w:t>h1 = DH1, h = DH</w:t>
      </w:r>
      <w:r w:rsidRPr="003C1BDD">
        <w:rPr>
          <w:rFonts w:eastAsiaTheme="minorEastAsia"/>
        </w:rPr>
        <w:t>.</w:t>
      </w:r>
    </w:p>
    <w:p w:rsidR="000D178B" w:rsidRDefault="000D178B" w:rsidP="000D178B">
      <w:pPr>
        <w:pStyle w:val="ListParagraph"/>
        <w:numPr>
          <w:ilvl w:val="0"/>
          <w:numId w:val="5"/>
        </w:num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B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</w:rPr>
                  <m:t>h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>=…</m:t>
        </m:r>
      </m:oMath>
      <w:r>
        <w:rPr>
          <w:rFonts w:eastAsiaTheme="minorEastAsia"/>
          <w:lang w:val="en-US"/>
        </w:rPr>
        <w:t xml:space="preserve">, </w:t>
      </w:r>
      <w:r w:rsidRPr="003C1BDD">
        <w:rPr>
          <w:rFonts w:eastAsiaTheme="minorEastAsia"/>
          <w:lang w:val="en-US"/>
        </w:rPr>
        <w:t xml:space="preserve">където V е </w:t>
      </w:r>
      <w:proofErr w:type="spellStart"/>
      <w:r w:rsidRPr="003C1BDD">
        <w:rPr>
          <w:rFonts w:eastAsiaTheme="minorEastAsia"/>
          <w:lang w:val="en-US"/>
        </w:rPr>
        <w:t>обемът</w:t>
      </w:r>
      <w:proofErr w:type="spellEnd"/>
      <w:r w:rsidRPr="003C1BDD">
        <w:rPr>
          <w:rFonts w:eastAsiaTheme="minorEastAsia"/>
          <w:lang w:val="en-US"/>
        </w:rPr>
        <w:t xml:space="preserve"> на </w:t>
      </w:r>
      <w:proofErr w:type="spellStart"/>
      <w:r w:rsidRPr="003C1BDD">
        <w:rPr>
          <w:rFonts w:eastAsiaTheme="minorEastAsia"/>
          <w:lang w:val="en-US"/>
        </w:rPr>
        <w:t>пирамидата</w:t>
      </w:r>
      <w:proofErr w:type="spellEnd"/>
      <w:r w:rsidRPr="003C1BDD">
        <w:rPr>
          <w:rFonts w:eastAsiaTheme="minorEastAsia"/>
          <w:lang w:val="en-US"/>
        </w:rPr>
        <w:t xml:space="preserve"> </w:t>
      </w:r>
      <w:r w:rsidRPr="000A12E1">
        <w:rPr>
          <w:rFonts w:eastAsiaTheme="minorEastAsia"/>
          <w:i/>
          <w:lang w:val="en-US"/>
        </w:rPr>
        <w:t>ABCD</w:t>
      </w:r>
      <w:r w:rsidRPr="003C1BDD">
        <w:rPr>
          <w:rFonts w:eastAsiaTheme="minorEastAsia"/>
          <w:lang w:val="en-US"/>
        </w:rPr>
        <w:t>, а</w:t>
      </w:r>
      <w:r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– обемът на </w:t>
      </w:r>
      <w:proofErr w:type="spellStart"/>
      <w:r w:rsidRPr="003C1BDD">
        <w:rPr>
          <w:rFonts w:eastAsiaTheme="minorEastAsia"/>
          <w:lang w:val="en-US"/>
        </w:rPr>
        <w:t>пирамидата</w:t>
      </w:r>
      <w:proofErr w:type="spellEnd"/>
      <m:oMath>
        <m:r>
          <w:rPr>
            <w:rFonts w:ascii="Cambria Math" w:eastAsiaTheme="minorEastAsia" w:hAnsi="Cambria Math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lang w:val="en-US"/>
          </w:rPr>
          <m:t>D</m:t>
        </m:r>
      </m:oMath>
      <w:r w:rsidRPr="003C1BDD">
        <w:rPr>
          <w:rFonts w:eastAsiaTheme="minorEastAsia"/>
          <w:lang w:val="en-US"/>
        </w:rPr>
        <w:t>.</w:t>
      </w:r>
    </w:p>
    <w:p w:rsidR="000D178B" w:rsidRDefault="000D178B" w:rsidP="000D178B">
      <w:pPr>
        <w:rPr>
          <w:rFonts w:eastAsiaTheme="minorEastAsia"/>
          <w:lang w:val="en-US"/>
        </w:rPr>
      </w:pPr>
      <w:r>
        <w:rPr>
          <w:rFonts w:eastAsiaTheme="minorEastAsia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88DDB" wp14:editId="1C470944">
                <wp:simplePos x="0" y="0"/>
                <wp:positionH relativeFrom="column">
                  <wp:posOffset>-192429</wp:posOffset>
                </wp:positionH>
                <wp:positionV relativeFrom="paragraph">
                  <wp:posOffset>251125</wp:posOffset>
                </wp:positionV>
                <wp:extent cx="6064370" cy="690113"/>
                <wp:effectExtent l="0" t="0" r="1270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370" cy="6901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9E77E" id="Rectangle 8" o:spid="_x0000_s1026" style="position:absolute;margin-left:-15.15pt;margin-top:19.75pt;width:477.5pt;height:54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" filled="f" strokecolor="#41719c" strokeweight="1pt"/>
            </w:pict>
          </mc:Fallback>
        </mc:AlternateContent>
      </w:r>
    </w:p>
    <w:p w:rsidR="000D178B" w:rsidRPr="000A12E1" w:rsidRDefault="000D178B" w:rsidP="000D178B">
      <w:pPr>
        <w:rPr>
          <w:rFonts w:eastAsiaTheme="minorEastAsia"/>
          <w:b/>
          <w:i/>
          <w:u w:val="single"/>
        </w:rPr>
      </w:pPr>
      <w:r w:rsidRPr="000A12E1">
        <w:rPr>
          <w:rFonts w:eastAsiaTheme="minorEastAsia"/>
          <w:b/>
          <w:i/>
          <w:u w:val="single"/>
        </w:rPr>
        <w:t>Дефиниция:</w:t>
      </w:r>
    </w:p>
    <w:p w:rsidR="000D178B" w:rsidRDefault="000D178B" w:rsidP="000D178B">
      <w:pPr>
        <w:ind w:firstLine="708"/>
        <w:rPr>
          <w:rFonts w:eastAsiaTheme="minorEastAsia"/>
        </w:rPr>
      </w:pPr>
      <w:r w:rsidRPr="000A12E1">
        <w:rPr>
          <w:rFonts w:eastAsiaTheme="minorEastAsia"/>
        </w:rPr>
        <w:t>Многостен, върхов</w:t>
      </w:r>
      <w:r>
        <w:rPr>
          <w:rFonts w:eastAsiaTheme="minorEastAsia"/>
        </w:rPr>
        <w:t>ете на който са върхове на ос</w:t>
      </w:r>
      <w:r w:rsidRPr="000A12E1">
        <w:rPr>
          <w:rFonts w:eastAsiaTheme="minorEastAsia"/>
        </w:rPr>
        <w:t>новата на пирамидата</w:t>
      </w:r>
      <w:r>
        <w:rPr>
          <w:rFonts w:eastAsiaTheme="minorEastAsia"/>
        </w:rPr>
        <w:t xml:space="preserve"> </w:t>
      </w:r>
      <w:r w:rsidRPr="000A12E1">
        <w:rPr>
          <w:rFonts w:eastAsiaTheme="minorEastAsia"/>
        </w:rPr>
        <w:t>и на нейно успоредно сечение</w:t>
      </w:r>
      <w:r>
        <w:rPr>
          <w:rFonts w:eastAsiaTheme="minorEastAsia"/>
        </w:rPr>
        <w:t xml:space="preserve">, наричаме </w:t>
      </w:r>
      <w:r w:rsidRPr="000A12E1">
        <w:rPr>
          <w:rFonts w:eastAsiaTheme="minorEastAsia"/>
          <w:b/>
        </w:rPr>
        <w:t>пресечена пирамида</w:t>
      </w:r>
      <w:r w:rsidRPr="000A12E1">
        <w:rPr>
          <w:rFonts w:eastAsiaTheme="minorEastAsia"/>
        </w:rPr>
        <w:t>.</w:t>
      </w:r>
    </w:p>
    <w:p w:rsidR="000D178B" w:rsidRDefault="000D178B" w:rsidP="000D178B">
      <w:pPr>
        <w:rPr>
          <w:rFonts w:eastAsiaTheme="minorEastAsia"/>
        </w:rPr>
      </w:pPr>
    </w:p>
    <w:p w:rsidR="000D178B" w:rsidRPr="000A12E1" w:rsidRDefault="000D178B" w:rsidP="000D178B">
      <w:pPr>
        <w:rPr>
          <w:rFonts w:eastAsiaTheme="minorEastAsia"/>
          <w:b/>
          <w:i/>
          <w:u w:val="single"/>
        </w:rPr>
      </w:pPr>
      <w:r w:rsidRPr="000A12E1">
        <w:rPr>
          <w:rFonts w:eastAsiaTheme="minorEastAsia"/>
          <w:b/>
          <w:i/>
          <w:u w:val="single"/>
        </w:rPr>
        <w:t>Свойства:</w:t>
      </w:r>
    </w:p>
    <w:p w:rsidR="000D178B" w:rsidRDefault="000D178B" w:rsidP="000D178B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A12E1">
        <w:rPr>
          <w:rFonts w:eastAsiaTheme="minorEastAsia"/>
        </w:rPr>
        <w:t>Всяка околна стена е трапец.</w:t>
      </w:r>
    </w:p>
    <w:p w:rsidR="000D178B" w:rsidRDefault="000D178B" w:rsidP="000D178B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>Височина е в</w:t>
      </w:r>
      <w:r w:rsidRPr="000A12E1">
        <w:rPr>
          <w:rFonts w:eastAsiaTheme="minorEastAsia"/>
        </w:rPr>
        <w:t xml:space="preserve">секи перпендикуляр от </w:t>
      </w:r>
      <w:r>
        <w:rPr>
          <w:rFonts w:eastAsiaTheme="minorEastAsia"/>
        </w:rPr>
        <w:t>точка в равнината на едната ос</w:t>
      </w:r>
      <w:r w:rsidRPr="000A12E1">
        <w:rPr>
          <w:rFonts w:eastAsiaTheme="minorEastAsia"/>
        </w:rPr>
        <w:t>нова към равнината на другата основа</w:t>
      </w:r>
      <w:r>
        <w:rPr>
          <w:rFonts w:eastAsiaTheme="minorEastAsia"/>
        </w:rPr>
        <w:t>.</w:t>
      </w:r>
    </w:p>
    <w:p w:rsidR="000D178B" w:rsidRDefault="000D178B" w:rsidP="000D178B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A12E1">
        <w:rPr>
          <w:rFonts w:eastAsiaTheme="minorEastAsia"/>
        </w:rPr>
        <w:t xml:space="preserve">Околна повърхнина </w:t>
      </w:r>
      <w:r w:rsidRPr="000A12E1">
        <w:rPr>
          <w:rFonts w:eastAsiaTheme="minorEastAsia"/>
          <w:i/>
        </w:rPr>
        <w:t>S</w:t>
      </w:r>
      <w:r>
        <w:rPr>
          <w:rFonts w:eastAsiaTheme="minorEastAsia"/>
        </w:rPr>
        <w:t xml:space="preserve"> – сборът</w:t>
      </w:r>
      <w:r w:rsidRPr="000A12E1">
        <w:rPr>
          <w:rFonts w:eastAsiaTheme="minorEastAsia"/>
        </w:rPr>
        <w:t xml:space="preserve"> от лицата на околните стени.</w:t>
      </w:r>
    </w:p>
    <w:p w:rsidR="000D178B" w:rsidRDefault="000D178B" w:rsidP="000D178B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0A12E1">
        <w:rPr>
          <w:rFonts w:eastAsiaTheme="minorEastAsia"/>
        </w:rPr>
        <w:t>Пълна повърхнина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0A12E1">
        <w:rPr>
          <w:rFonts w:eastAsiaTheme="minorEastAsia"/>
          <w:i/>
        </w:rPr>
        <w:t xml:space="preserve"> = S + B +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0A12E1">
        <w:rPr>
          <w:rFonts w:eastAsiaTheme="minorEastAsia"/>
        </w:rPr>
        <w:t xml:space="preserve">, където </w:t>
      </w:r>
      <w:r w:rsidRPr="000A12E1">
        <w:rPr>
          <w:rFonts w:eastAsiaTheme="minorEastAsia"/>
          <w:i/>
        </w:rPr>
        <w:t>B</w:t>
      </w:r>
      <w:r w:rsidRPr="000A12E1">
        <w:rPr>
          <w:rFonts w:eastAsiaTheme="minorEastAsia"/>
        </w:rPr>
        <w:t xml:space="preserve"> и</w:t>
      </w:r>
      <w:r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0A12E1">
        <w:rPr>
          <w:rFonts w:eastAsiaTheme="minorEastAsia"/>
        </w:rPr>
        <w:t xml:space="preserve"> са лицата на долната и горната основа.</w:t>
      </w:r>
    </w:p>
    <w:p w:rsidR="000D178B" w:rsidRDefault="000D178B" w:rsidP="000D178B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Обемът </w:t>
      </w:r>
      <m:oMath>
        <m:r>
          <w:rPr>
            <w:rFonts w:ascii="Cambria Math" w:eastAsiaTheme="minorEastAsia" w:hAnsi="Cambria Math"/>
          </w:rPr>
          <m:t xml:space="preserve">V=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H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(B+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B.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rad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>където</w:t>
      </w:r>
      <w:r w:rsidRPr="000A12E1">
        <w:rPr>
          <w:rFonts w:eastAsiaTheme="minorEastAsia"/>
        </w:rPr>
        <w:t xml:space="preserve"> H е височината на пресечената</w:t>
      </w:r>
      <w:r>
        <w:rPr>
          <w:rFonts w:eastAsiaTheme="minorEastAsia"/>
        </w:rPr>
        <w:t xml:space="preserve"> </w:t>
      </w:r>
      <w:r w:rsidRPr="000A12E1">
        <w:rPr>
          <w:rFonts w:eastAsiaTheme="minorEastAsia"/>
        </w:rPr>
        <w:t>пирамида.</w:t>
      </w:r>
    </w:p>
    <w:p w:rsidR="000D178B" w:rsidRDefault="000D178B" w:rsidP="000D178B">
      <w:pPr>
        <w:rPr>
          <w:rFonts w:eastAsiaTheme="minorEastAsia"/>
        </w:rPr>
      </w:pPr>
      <w:r>
        <w:rPr>
          <w:rFonts w:eastAsiaTheme="minorEastAsia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B2F2C" wp14:editId="358D910A">
                <wp:simplePos x="0" y="0"/>
                <wp:positionH relativeFrom="column">
                  <wp:posOffset>-183802</wp:posOffset>
                </wp:positionH>
                <wp:positionV relativeFrom="paragraph">
                  <wp:posOffset>246907</wp:posOffset>
                </wp:positionV>
                <wp:extent cx="6029278" cy="724619"/>
                <wp:effectExtent l="0" t="0" r="10160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278" cy="7246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8B964" id="Rectangle 9" o:spid="_x0000_s1026" style="position:absolute;margin-left:-14.45pt;margin-top:19.45pt;width:474.75pt;height:5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" filled="f" strokecolor="#41719c" strokeweight="1pt"/>
            </w:pict>
          </mc:Fallback>
        </mc:AlternateContent>
      </w:r>
    </w:p>
    <w:p w:rsidR="000D178B" w:rsidRPr="000A12E1" w:rsidRDefault="000D178B" w:rsidP="000D178B">
      <w:pPr>
        <w:rPr>
          <w:rFonts w:eastAsiaTheme="minorEastAsia"/>
          <w:b/>
          <w:i/>
          <w:u w:val="single"/>
        </w:rPr>
      </w:pPr>
      <w:r w:rsidRPr="000A12E1">
        <w:rPr>
          <w:rFonts w:eastAsiaTheme="minorEastAsia"/>
          <w:b/>
          <w:i/>
          <w:u w:val="single"/>
        </w:rPr>
        <w:t>Дефиниция:</w:t>
      </w:r>
    </w:p>
    <w:p w:rsidR="000D178B" w:rsidRDefault="000D178B" w:rsidP="000D178B">
      <w:pPr>
        <w:ind w:firstLine="708"/>
        <w:rPr>
          <w:rFonts w:eastAsiaTheme="minorEastAsia"/>
        </w:rPr>
      </w:pPr>
      <w:r w:rsidRPr="000A12E1">
        <w:rPr>
          <w:rFonts w:eastAsiaTheme="minorEastAsia"/>
        </w:rPr>
        <w:t>Прес</w:t>
      </w:r>
      <w:r>
        <w:rPr>
          <w:rFonts w:eastAsiaTheme="minorEastAsia"/>
        </w:rPr>
        <w:t>ечена пирамида, получена от пра</w:t>
      </w:r>
      <w:r w:rsidRPr="000A12E1">
        <w:rPr>
          <w:rFonts w:eastAsiaTheme="minorEastAsia"/>
        </w:rPr>
        <w:t>вилна пирамида</w:t>
      </w:r>
      <w:r>
        <w:rPr>
          <w:rFonts w:eastAsiaTheme="minorEastAsia"/>
        </w:rPr>
        <w:t xml:space="preserve"> наричаме </w:t>
      </w:r>
      <w:r w:rsidRPr="000A12E1">
        <w:rPr>
          <w:rFonts w:eastAsiaTheme="minorEastAsia"/>
          <w:b/>
        </w:rPr>
        <w:t>правилна пресечена пирамида</w:t>
      </w:r>
      <w:r>
        <w:rPr>
          <w:rFonts w:eastAsiaTheme="minorEastAsia"/>
        </w:rPr>
        <w:t>.</w:t>
      </w:r>
    </w:p>
    <w:p w:rsidR="000D178B" w:rsidRDefault="000D178B" w:rsidP="000D178B">
      <w:pPr>
        <w:rPr>
          <w:rFonts w:eastAsiaTheme="minorEastAsia"/>
        </w:rPr>
      </w:pPr>
    </w:p>
    <w:p w:rsidR="000D178B" w:rsidRPr="000A12E1" w:rsidRDefault="000D178B" w:rsidP="000D178B">
      <w:pPr>
        <w:rPr>
          <w:rFonts w:eastAsiaTheme="minorEastAsia"/>
          <w:b/>
          <w:i/>
          <w:u w:val="single"/>
        </w:rPr>
      </w:pPr>
      <w:r w:rsidRPr="000A12E1">
        <w:rPr>
          <w:rFonts w:eastAsiaTheme="minorEastAsia"/>
          <w:b/>
          <w:i/>
          <w:u w:val="single"/>
        </w:rPr>
        <w:t>Свойства:</w:t>
      </w:r>
    </w:p>
    <w:p w:rsidR="000D178B" w:rsidRDefault="000D178B" w:rsidP="000D178B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Р</w:t>
      </w:r>
      <w:r w:rsidRPr="000A12E1">
        <w:rPr>
          <w:rFonts w:eastAsiaTheme="minorEastAsia"/>
        </w:rPr>
        <w:t>авни ръбове на долната</w:t>
      </w:r>
      <w:r>
        <w:rPr>
          <w:rFonts w:eastAsiaTheme="minorEastAsia"/>
        </w:rPr>
        <w:t xml:space="preserve"> </w:t>
      </w:r>
      <w:r w:rsidRPr="000A12E1">
        <w:rPr>
          <w:rFonts w:eastAsiaTheme="minorEastAsia"/>
        </w:rPr>
        <w:t>и горната основа</w:t>
      </w:r>
      <w:r>
        <w:rPr>
          <w:rFonts w:eastAsiaTheme="minorEastAsia"/>
        </w:rPr>
        <w:t>;</w:t>
      </w:r>
    </w:p>
    <w:p w:rsidR="000D178B" w:rsidRDefault="000D178B" w:rsidP="000D178B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>Р</w:t>
      </w:r>
      <w:r w:rsidRPr="000A12E1">
        <w:rPr>
          <w:rFonts w:eastAsiaTheme="minorEastAsia"/>
        </w:rPr>
        <w:t>авни околни ръбове</w:t>
      </w:r>
      <w:r>
        <w:rPr>
          <w:rFonts w:eastAsiaTheme="minorEastAsia"/>
        </w:rPr>
        <w:t>;</w:t>
      </w:r>
    </w:p>
    <w:p w:rsidR="000D178B" w:rsidRDefault="000D178B" w:rsidP="000D178B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0A12E1">
        <w:rPr>
          <w:rFonts w:eastAsiaTheme="minorEastAsia"/>
        </w:rPr>
        <w:t>Всички околни стени</w:t>
      </w:r>
      <w:r>
        <w:rPr>
          <w:rFonts w:eastAsiaTheme="minorEastAsia"/>
        </w:rPr>
        <w:t xml:space="preserve"> </w:t>
      </w:r>
      <w:r w:rsidRPr="000A12E1">
        <w:rPr>
          <w:rFonts w:eastAsiaTheme="minorEastAsia"/>
        </w:rPr>
        <w:t>и диагонални</w:t>
      </w:r>
      <w:r>
        <w:rPr>
          <w:rFonts w:eastAsiaTheme="minorEastAsia"/>
        </w:rPr>
        <w:t xml:space="preserve"> сечения са равнобедрени трапе</w:t>
      </w:r>
      <w:r w:rsidRPr="000A12E1">
        <w:rPr>
          <w:rFonts w:eastAsiaTheme="minorEastAsia"/>
        </w:rPr>
        <w:t>ци</w:t>
      </w:r>
      <w:r>
        <w:rPr>
          <w:rFonts w:eastAsiaTheme="minorEastAsia"/>
        </w:rPr>
        <w:t>;</w:t>
      </w:r>
    </w:p>
    <w:p w:rsidR="000D178B" w:rsidRPr="000A12E1" w:rsidRDefault="000D178B" w:rsidP="000D178B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000A12E1">
        <w:rPr>
          <w:rFonts w:eastAsiaTheme="minorEastAsia"/>
        </w:rPr>
        <w:t>Апотема k – височината на всяка околна стена. За апотемата имаме</w:t>
      </w:r>
    </w:p>
    <w:p w:rsidR="000D178B" w:rsidRDefault="000D178B" w:rsidP="000D178B">
      <w:pPr>
        <w:pStyle w:val="ListParagraph"/>
        <w:numPr>
          <w:ilvl w:val="0"/>
          <w:numId w:val="7"/>
        </w:numPr>
        <w:rPr>
          <w:rFonts w:eastAsiaTheme="minorEastAsia"/>
        </w:rPr>
      </w:pPr>
      <w:r>
        <w:rPr>
          <w:rFonts w:eastAsiaTheme="minorEastAsia"/>
        </w:rPr>
        <w:t xml:space="preserve">равенството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 xml:space="preserve">(r-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Pr="005C57DB">
        <w:rPr>
          <w:rFonts w:eastAsiaTheme="minorEastAsia"/>
        </w:rPr>
        <w:t xml:space="preserve">, където </w:t>
      </w:r>
      <w:r w:rsidRPr="005C57DB">
        <w:rPr>
          <w:rFonts w:eastAsiaTheme="minorEastAsia"/>
          <w:i/>
        </w:rPr>
        <w:t>H</w:t>
      </w:r>
      <w:r w:rsidRPr="005C57DB">
        <w:rPr>
          <w:rFonts w:eastAsiaTheme="minorEastAsia"/>
        </w:rPr>
        <w:t xml:space="preserve"> е височината на пресечената пирамида; </w:t>
      </w:r>
      <w:r w:rsidRPr="005C57DB">
        <w:rPr>
          <w:rFonts w:eastAsiaTheme="minorEastAsia"/>
          <w:i/>
        </w:rPr>
        <w:t>r</w:t>
      </w:r>
      <w:r w:rsidRPr="005C57DB">
        <w:rPr>
          <w:rFonts w:eastAsiaTheme="minorEastAsia"/>
        </w:rPr>
        <w:t xml:space="preserve"> и </w:t>
      </w:r>
      <w:r w:rsidRPr="005C57DB">
        <w:rPr>
          <w:rFonts w:eastAsiaTheme="minorEastAsia"/>
          <w:i/>
        </w:rPr>
        <w:t>–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5C57DB">
        <w:rPr>
          <w:rFonts w:eastAsiaTheme="minorEastAsia"/>
          <w:i/>
        </w:rPr>
        <w:t xml:space="preserve"> </w:t>
      </w:r>
      <w:r w:rsidRPr="005C57DB">
        <w:rPr>
          <w:rFonts w:eastAsiaTheme="minorEastAsia"/>
        </w:rPr>
        <w:t>радиуса на вписаната окръжност в долната и горната основа.</w:t>
      </w:r>
    </w:p>
    <w:p w:rsidR="000D178B" w:rsidRDefault="000D178B" w:rsidP="000D178B">
      <w:pPr>
        <w:pStyle w:val="ListParagraph"/>
        <w:numPr>
          <w:ilvl w:val="0"/>
          <w:numId w:val="7"/>
        </w:numPr>
        <w:rPr>
          <w:rFonts w:eastAsiaTheme="minorEastAsia"/>
          <w:lang w:val="en-US"/>
        </w:rPr>
      </w:pPr>
      <w:r w:rsidRPr="005C57DB">
        <w:rPr>
          <w:rFonts w:eastAsiaTheme="minorEastAsia"/>
        </w:rPr>
        <w:t>Околна повърхнина</w:t>
      </w:r>
      <w:r>
        <w:rPr>
          <w:rFonts w:eastAsiaTheme="minorEastAsia"/>
          <w:lang w:val="en-US"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 xml:space="preserve">S= </m:t>
        </m:r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 xml:space="preserve">P+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lang w:val="en-US"/>
          </w:rPr>
          <m:t>k</m:t>
        </m:r>
      </m:oMath>
      <w:r>
        <w:rPr>
          <w:rFonts w:eastAsiaTheme="minorEastAsia"/>
          <w:lang w:val="en-US"/>
        </w:rPr>
        <w:t xml:space="preserve">, където P 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 w:rsidRPr="005C57DB">
        <w:rPr>
          <w:rFonts w:eastAsiaTheme="minorEastAsia"/>
          <w:lang w:val="en-US"/>
        </w:rPr>
        <w:t xml:space="preserve"> са периметрите на</w:t>
      </w:r>
      <w:r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долната</w:t>
      </w:r>
      <w:proofErr w:type="spellEnd"/>
      <w:r w:rsidRPr="005C57DB">
        <w:rPr>
          <w:rFonts w:eastAsiaTheme="minorEastAsia"/>
          <w:lang w:val="en-US"/>
        </w:rPr>
        <w:t xml:space="preserve"> и </w:t>
      </w:r>
      <w:proofErr w:type="spellStart"/>
      <w:r w:rsidRPr="005C57DB">
        <w:rPr>
          <w:rFonts w:eastAsiaTheme="minorEastAsia"/>
          <w:lang w:val="en-US"/>
        </w:rPr>
        <w:t>горната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основа</w:t>
      </w:r>
      <w:proofErr w:type="spellEnd"/>
      <w:r w:rsidRPr="005C57DB">
        <w:rPr>
          <w:rFonts w:eastAsiaTheme="minorEastAsia"/>
          <w:lang w:val="en-US"/>
        </w:rPr>
        <w:t xml:space="preserve">, k – </w:t>
      </w:r>
      <w:proofErr w:type="spellStart"/>
      <w:r w:rsidRPr="005C57DB">
        <w:rPr>
          <w:rFonts w:eastAsiaTheme="minorEastAsia"/>
          <w:lang w:val="en-US"/>
        </w:rPr>
        <w:t>апотема</w:t>
      </w:r>
      <w:proofErr w:type="spellEnd"/>
      <w:r w:rsidRPr="005C57DB">
        <w:rPr>
          <w:rFonts w:eastAsiaTheme="minorEastAsia"/>
          <w:lang w:val="en-US"/>
        </w:rPr>
        <w:t>.</w:t>
      </w:r>
    </w:p>
    <w:p w:rsidR="000D178B" w:rsidRDefault="000D178B" w:rsidP="000D178B">
      <w:pPr>
        <w:pStyle w:val="ListParagraph"/>
        <w:numPr>
          <w:ilvl w:val="0"/>
          <w:numId w:val="7"/>
        </w:numPr>
        <w:rPr>
          <w:rFonts w:eastAsiaTheme="minorEastAsia"/>
          <w:lang w:val="en-US"/>
        </w:rPr>
      </w:pPr>
      <w:proofErr w:type="spellStart"/>
      <w:r w:rsidRPr="005C57DB">
        <w:rPr>
          <w:rFonts w:eastAsiaTheme="minorEastAsia"/>
          <w:lang w:val="en-US"/>
        </w:rPr>
        <w:t>Обем</w:t>
      </w:r>
      <w:proofErr w:type="spellEnd"/>
      <w:r w:rsidRPr="005C57DB">
        <w:rPr>
          <w:rFonts w:eastAsiaTheme="minorEastAsia"/>
          <w:lang w:val="en-US"/>
        </w:rPr>
        <w:t xml:space="preserve"> – </w:t>
      </w:r>
      <w:proofErr w:type="spellStart"/>
      <w:r w:rsidRPr="005C57DB">
        <w:rPr>
          <w:rFonts w:eastAsiaTheme="minorEastAsia"/>
          <w:lang w:val="en-US"/>
        </w:rPr>
        <w:t>същата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формула</w:t>
      </w:r>
      <w:proofErr w:type="spellEnd"/>
      <w:r w:rsidRPr="005C57DB">
        <w:rPr>
          <w:rFonts w:eastAsiaTheme="minorEastAsia"/>
          <w:lang w:val="en-US"/>
        </w:rPr>
        <w:t xml:space="preserve">, </w:t>
      </w:r>
      <w:proofErr w:type="spellStart"/>
      <w:r w:rsidRPr="005C57DB">
        <w:rPr>
          <w:rFonts w:eastAsiaTheme="minorEastAsia"/>
          <w:lang w:val="en-US"/>
        </w:rPr>
        <w:t>както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обем</w:t>
      </w:r>
      <w:proofErr w:type="spellEnd"/>
      <w:r w:rsidRPr="005C57DB">
        <w:rPr>
          <w:rFonts w:eastAsiaTheme="minorEastAsia"/>
          <w:lang w:val="en-US"/>
        </w:rPr>
        <w:t xml:space="preserve"> на </w:t>
      </w:r>
      <w:proofErr w:type="spellStart"/>
      <w:r w:rsidRPr="005C57DB">
        <w:rPr>
          <w:rFonts w:eastAsiaTheme="minorEastAsia"/>
          <w:lang w:val="en-US"/>
        </w:rPr>
        <w:t>пресечена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пирамида</w:t>
      </w:r>
      <w:proofErr w:type="spellEnd"/>
      <w:r w:rsidRPr="005C57DB">
        <w:rPr>
          <w:rFonts w:eastAsiaTheme="minorEastAsia"/>
          <w:lang w:val="en-US"/>
        </w:rPr>
        <w:t>.</w:t>
      </w:r>
    </w:p>
    <w:p w:rsidR="000D178B" w:rsidRDefault="000D178B" w:rsidP="000D178B">
      <w:pPr>
        <w:pStyle w:val="ListParagraph"/>
        <w:numPr>
          <w:ilvl w:val="0"/>
          <w:numId w:val="7"/>
        </w:numPr>
        <w:rPr>
          <w:rFonts w:eastAsiaTheme="minorEastAsia"/>
          <w:lang w:val="en-US"/>
        </w:rPr>
      </w:pPr>
      <w:proofErr w:type="spellStart"/>
      <w:r w:rsidRPr="005C57DB">
        <w:rPr>
          <w:rFonts w:eastAsiaTheme="minorEastAsia"/>
          <w:lang w:val="en-US"/>
        </w:rPr>
        <w:t>За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дължината</w:t>
      </w:r>
      <w:proofErr w:type="spellEnd"/>
      <w:r w:rsidRPr="005C57DB">
        <w:rPr>
          <w:rFonts w:eastAsiaTheme="minorEastAsia"/>
          <w:lang w:val="en-US"/>
        </w:rPr>
        <w:t xml:space="preserve"> на </w:t>
      </w:r>
      <w:proofErr w:type="spellStart"/>
      <w:r w:rsidRPr="005C57DB">
        <w:rPr>
          <w:rFonts w:eastAsiaTheme="minorEastAsia"/>
          <w:lang w:val="en-US"/>
        </w:rPr>
        <w:t>околен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ръб</w:t>
      </w:r>
      <w:proofErr w:type="spellEnd"/>
      <w:r w:rsidRPr="005C57DB">
        <w:rPr>
          <w:rFonts w:eastAsiaTheme="minorEastAsia"/>
          <w:lang w:val="en-US"/>
        </w:rPr>
        <w:t xml:space="preserve"> </w:t>
      </w:r>
      <w:r w:rsidRPr="005C57DB">
        <w:rPr>
          <w:rFonts w:eastAsiaTheme="minorEastAsia"/>
          <w:i/>
          <w:lang w:val="en-US"/>
        </w:rPr>
        <w:t>l</w:t>
      </w:r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имаме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следните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формули</w:t>
      </w:r>
      <w:proofErr w:type="spellEnd"/>
      <w:r>
        <w:rPr>
          <w:rFonts w:eastAsiaTheme="minorEastAsia"/>
          <w:lang w:val="en-US"/>
        </w:rPr>
        <w:t>:</w:t>
      </w:r>
    </w:p>
    <w:p w:rsidR="000D178B" w:rsidRDefault="000D178B" w:rsidP="000D178B">
      <w:pPr>
        <w:pStyle w:val="ListParagraph"/>
        <w:rPr>
          <w:rFonts w:eastAsiaTheme="minorEastAsia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H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(R-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en-US"/>
                  </w:rPr>
                  <m:t xml:space="preserve">b-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, </w:t>
      </w:r>
      <w:r w:rsidRPr="005C57DB">
        <w:rPr>
          <w:rFonts w:eastAsiaTheme="minorEastAsia"/>
          <w:lang w:val="en-US"/>
        </w:rPr>
        <w:t>къде</w:t>
      </w:r>
      <w:r>
        <w:rPr>
          <w:rFonts w:eastAsiaTheme="minorEastAsia"/>
          <w:lang w:val="en-US"/>
        </w:rPr>
        <w:t xml:space="preserve">то </w:t>
      </w:r>
      <w:r w:rsidRPr="005C57DB">
        <w:rPr>
          <w:rFonts w:eastAsiaTheme="minorEastAsia"/>
          <w:i/>
          <w:lang w:val="en-US"/>
        </w:rPr>
        <w:t>H</w:t>
      </w:r>
      <w:r>
        <w:rPr>
          <w:rFonts w:eastAsiaTheme="minorEastAsia"/>
          <w:lang w:val="en-US"/>
        </w:rPr>
        <w:t xml:space="preserve"> е </w:t>
      </w:r>
      <w:proofErr w:type="spellStart"/>
      <w:r>
        <w:rPr>
          <w:rFonts w:eastAsiaTheme="minorEastAsia"/>
          <w:lang w:val="en-US"/>
        </w:rPr>
        <w:t>височина</w:t>
      </w:r>
      <w:proofErr w:type="spellEnd"/>
      <w:r>
        <w:rPr>
          <w:rFonts w:eastAsiaTheme="minorEastAsia"/>
          <w:lang w:val="en-US"/>
        </w:rPr>
        <w:t xml:space="preserve">, </w:t>
      </w:r>
      <w:r w:rsidRPr="005C57DB">
        <w:rPr>
          <w:rFonts w:eastAsiaTheme="minorEastAsia"/>
          <w:i/>
          <w:lang w:val="en-US"/>
        </w:rPr>
        <w:t>k</w:t>
      </w:r>
      <w:r>
        <w:rPr>
          <w:rFonts w:eastAsiaTheme="minorEastAsia"/>
          <w:lang w:val="en-US"/>
        </w:rPr>
        <w:t xml:space="preserve"> – </w:t>
      </w:r>
      <w:proofErr w:type="spellStart"/>
      <w:r>
        <w:rPr>
          <w:rFonts w:eastAsiaTheme="minorEastAsia"/>
          <w:lang w:val="en-US"/>
        </w:rPr>
        <w:t>апотема</w:t>
      </w:r>
      <w:proofErr w:type="spellEnd"/>
      <w:r>
        <w:rPr>
          <w:rFonts w:eastAsiaTheme="minorEastAsia"/>
          <w:lang w:val="en-US"/>
        </w:rPr>
        <w:t xml:space="preserve">, </w:t>
      </w:r>
      <w:r w:rsidRPr="005C57DB">
        <w:rPr>
          <w:rFonts w:eastAsiaTheme="minorEastAsia"/>
          <w:i/>
          <w:lang w:val="en-US"/>
        </w:rPr>
        <w:t>b</w:t>
      </w:r>
      <w:r>
        <w:rPr>
          <w:rFonts w:eastAsiaTheme="minorEastAsia"/>
        </w:rPr>
        <w:t xml:space="preserve"> </w:t>
      </w:r>
      <w:r w:rsidRPr="005C57DB">
        <w:rPr>
          <w:rFonts w:eastAsiaTheme="minorEastAsia"/>
          <w:lang w:val="en-US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</w:rPr>
        <w:t xml:space="preserve"> </w:t>
      </w:r>
      <w:r w:rsidRPr="005C57DB">
        <w:rPr>
          <w:rFonts w:eastAsiaTheme="minorEastAsia"/>
          <w:lang w:val="en-US"/>
        </w:rPr>
        <w:t>–</w:t>
      </w:r>
      <w:r w:rsidRPr="005C57DB">
        <w:rPr>
          <w:rFonts w:eastAsiaTheme="minorEastAsia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дължината</w:t>
      </w:r>
      <w:proofErr w:type="spellEnd"/>
      <w:r w:rsidRPr="005C57DB">
        <w:rPr>
          <w:rFonts w:eastAsiaTheme="minorEastAsia"/>
          <w:lang w:val="en-US"/>
        </w:rPr>
        <w:t xml:space="preserve"> на </w:t>
      </w:r>
      <w:proofErr w:type="spellStart"/>
      <w:r w:rsidRPr="005C57DB">
        <w:rPr>
          <w:rFonts w:eastAsiaTheme="minorEastAsia"/>
          <w:lang w:val="en-US"/>
        </w:rPr>
        <w:t>страните</w:t>
      </w:r>
      <w:proofErr w:type="spellEnd"/>
      <w:r w:rsidRPr="005C57DB">
        <w:rPr>
          <w:rFonts w:eastAsiaTheme="minorEastAsia"/>
          <w:lang w:val="en-US"/>
        </w:rPr>
        <w:t xml:space="preserve"> на </w:t>
      </w:r>
      <w:proofErr w:type="spellStart"/>
      <w:r w:rsidRPr="005C57DB">
        <w:rPr>
          <w:rFonts w:eastAsiaTheme="minorEastAsia"/>
          <w:lang w:val="en-US"/>
        </w:rPr>
        <w:t>долната</w:t>
      </w:r>
      <w:proofErr w:type="spellEnd"/>
      <w:r w:rsidRPr="005C57DB">
        <w:rPr>
          <w:rFonts w:eastAsiaTheme="minorEastAsia"/>
          <w:lang w:val="en-US"/>
        </w:rPr>
        <w:t xml:space="preserve"> </w:t>
      </w:r>
      <w:r w:rsidRPr="005C57DB">
        <w:rPr>
          <w:rFonts w:eastAsiaTheme="minorEastAsia"/>
        </w:rPr>
        <w:t xml:space="preserve">и </w:t>
      </w:r>
      <w:proofErr w:type="spellStart"/>
      <w:r w:rsidRPr="005C57DB">
        <w:rPr>
          <w:rFonts w:eastAsiaTheme="minorEastAsia"/>
          <w:lang w:val="en-US"/>
        </w:rPr>
        <w:t>горната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основа</w:t>
      </w:r>
      <w:proofErr w:type="spellEnd"/>
      <w:r w:rsidRPr="005C57DB">
        <w:rPr>
          <w:rFonts w:eastAsiaTheme="minorEastAsia"/>
          <w:lang w:val="en-US"/>
        </w:rPr>
        <w:t xml:space="preserve">, </w:t>
      </w:r>
      <w:r w:rsidRPr="005C57DB">
        <w:rPr>
          <w:rFonts w:eastAsiaTheme="minorEastAsia"/>
          <w:i/>
          <w:lang w:val="en-US"/>
        </w:rPr>
        <w:t>R</w:t>
      </w:r>
      <w:r w:rsidRPr="005C57DB">
        <w:rPr>
          <w:rFonts w:eastAsiaTheme="minorEastAsia"/>
          <w:lang w:val="en-US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1</m:t>
            </m:r>
          </m:sub>
        </m:sSub>
      </m:oMath>
      <w:r>
        <w:rPr>
          <w:rFonts w:eastAsiaTheme="minorEastAsia"/>
          <w:lang w:val="en-US"/>
        </w:rPr>
        <w:t xml:space="preserve"> </w:t>
      </w:r>
      <w:r w:rsidRPr="005C57DB">
        <w:rPr>
          <w:rFonts w:eastAsiaTheme="minorEastAsia"/>
          <w:lang w:val="en-US"/>
        </w:rPr>
        <w:t xml:space="preserve">– </w:t>
      </w:r>
      <w:proofErr w:type="spellStart"/>
      <w:r w:rsidRPr="005C57DB">
        <w:rPr>
          <w:rFonts w:eastAsiaTheme="minorEastAsia"/>
          <w:lang w:val="en-US"/>
        </w:rPr>
        <w:t>радиусите</w:t>
      </w:r>
      <w:proofErr w:type="spellEnd"/>
      <w:r w:rsidRPr="005C57DB">
        <w:rPr>
          <w:rFonts w:eastAsiaTheme="minorEastAsia"/>
          <w:lang w:val="en-US"/>
        </w:rPr>
        <w:t xml:space="preserve"> на описаната </w:t>
      </w:r>
      <w:proofErr w:type="spellStart"/>
      <w:r w:rsidRPr="005C57DB">
        <w:rPr>
          <w:rFonts w:eastAsiaTheme="minorEastAsia"/>
          <w:lang w:val="en-US"/>
        </w:rPr>
        <w:t>окръжност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около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долната</w:t>
      </w:r>
      <w:proofErr w:type="spellEnd"/>
      <w:r w:rsidRPr="005C57DB">
        <w:rPr>
          <w:rFonts w:eastAsiaTheme="minorEastAsia"/>
          <w:lang w:val="en-US"/>
        </w:rPr>
        <w:t xml:space="preserve"> и </w:t>
      </w:r>
      <w:proofErr w:type="spellStart"/>
      <w:r w:rsidRPr="005C57DB">
        <w:rPr>
          <w:rFonts w:eastAsiaTheme="minorEastAsia"/>
          <w:lang w:val="en-US"/>
        </w:rPr>
        <w:t>горната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основа</w:t>
      </w:r>
      <w:proofErr w:type="spellEnd"/>
      <w:r w:rsidRPr="005C57DB">
        <w:rPr>
          <w:rFonts w:eastAsiaTheme="minorEastAsia"/>
          <w:lang w:val="en-US"/>
        </w:rPr>
        <w:t>.</w:t>
      </w:r>
    </w:p>
    <w:p w:rsidR="000D178B" w:rsidRDefault="000D178B" w:rsidP="000D178B">
      <w:pPr>
        <w:pStyle w:val="ListParagraph"/>
        <w:numPr>
          <w:ilvl w:val="0"/>
          <w:numId w:val="7"/>
        </w:numPr>
        <w:rPr>
          <w:rFonts w:eastAsiaTheme="minorEastAsia"/>
          <w:lang w:val="en-US"/>
        </w:rPr>
      </w:pPr>
      <w:r w:rsidRPr="005C57DB">
        <w:rPr>
          <w:rFonts w:eastAsiaTheme="minorEastAsia"/>
          <w:lang w:val="en-US"/>
        </w:rPr>
        <w:t xml:space="preserve">В </w:t>
      </w:r>
      <w:proofErr w:type="spellStart"/>
      <w:r w:rsidRPr="005C57DB">
        <w:rPr>
          <w:rFonts w:eastAsiaTheme="minorEastAsia"/>
          <w:lang w:val="en-US"/>
        </w:rPr>
        <w:t>правилна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пресечена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триъгълна</w:t>
      </w:r>
      <w:proofErr w:type="spellEnd"/>
      <w:r w:rsidRPr="005C57DB">
        <w:rPr>
          <w:rFonts w:eastAsiaTheme="minorEastAsia"/>
          <w:lang w:val="en-US"/>
        </w:rPr>
        <w:t xml:space="preserve"> </w:t>
      </w:r>
      <w:proofErr w:type="spellStart"/>
      <w:r w:rsidRPr="005C57DB">
        <w:rPr>
          <w:rFonts w:eastAsiaTheme="minorEastAsia"/>
          <w:lang w:val="en-US"/>
        </w:rPr>
        <w:t>пирамида</w:t>
      </w:r>
      <w:proofErr w:type="spellEnd"/>
      <w:r w:rsidRPr="005C57DB">
        <w:rPr>
          <w:rFonts w:eastAsiaTheme="minorEastAsia"/>
          <w:lang w:val="en-US"/>
        </w:rPr>
        <w:t>:</w:t>
      </w:r>
    </w:p>
    <w:p w:rsidR="000D178B" w:rsidRDefault="000D178B" w:rsidP="000D178B">
      <w:pPr>
        <w:pStyle w:val="ListParagraph"/>
        <w:numPr>
          <w:ilvl w:val="0"/>
          <w:numId w:val="8"/>
        </w:num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Може да се </w:t>
      </w:r>
      <w:proofErr w:type="spellStart"/>
      <w:r>
        <w:rPr>
          <w:rFonts w:eastAsiaTheme="minorEastAsia"/>
          <w:lang w:val="en-US"/>
        </w:rPr>
        <w:t>впише</w:t>
      </w:r>
      <w:proofErr w:type="spellEnd"/>
      <w:r>
        <w:rPr>
          <w:rFonts w:eastAsiaTheme="minorEastAsia"/>
          <w:lang w:val="en-US"/>
        </w:rPr>
        <w:t xml:space="preserve"> сфера.</w:t>
      </w:r>
    </w:p>
    <w:p w:rsidR="000D178B" w:rsidRPr="005C57DB" w:rsidRDefault="000D178B" w:rsidP="000D178B">
      <w:pPr>
        <w:pStyle w:val="ListParagraph"/>
        <w:numPr>
          <w:ilvl w:val="0"/>
          <w:numId w:val="8"/>
        </w:numPr>
        <w:rPr>
          <w:rFonts w:eastAsiaTheme="minorEastAsia"/>
          <w:lang w:val="en-US"/>
        </w:rPr>
      </w:pPr>
      <w:proofErr w:type="spellStart"/>
      <w:r w:rsidRPr="005C57DB">
        <w:rPr>
          <w:rFonts w:eastAsiaTheme="minorEastAsia"/>
          <w:lang w:val="en-US"/>
        </w:rPr>
        <w:t>Съществува</w:t>
      </w:r>
      <w:proofErr w:type="spellEnd"/>
      <w:r w:rsidRPr="005C57DB">
        <w:rPr>
          <w:rFonts w:eastAsiaTheme="minorEastAsia"/>
          <w:lang w:val="en-US"/>
        </w:rPr>
        <w:t xml:space="preserve"> сфера която се</w:t>
      </w:r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допира</w:t>
      </w:r>
      <w:proofErr w:type="spellEnd"/>
      <w:r>
        <w:rPr>
          <w:rFonts w:eastAsiaTheme="minorEastAsia"/>
          <w:lang w:val="en-US"/>
        </w:rPr>
        <w:t xml:space="preserve"> до всички </w:t>
      </w:r>
      <w:proofErr w:type="spellStart"/>
      <w:r>
        <w:rPr>
          <w:rFonts w:eastAsiaTheme="minorEastAsia"/>
          <w:lang w:val="en-US"/>
        </w:rPr>
        <w:t>ръбове</w:t>
      </w:r>
      <w:proofErr w:type="spellEnd"/>
      <w:r>
        <w:rPr>
          <w:rFonts w:eastAsiaTheme="minorEastAsia"/>
          <w:lang w:val="en-US"/>
        </w:rPr>
        <w:t xml:space="preserve"> на </w:t>
      </w:r>
      <w:proofErr w:type="spellStart"/>
      <w:r>
        <w:rPr>
          <w:rFonts w:eastAsiaTheme="minorEastAsia"/>
          <w:lang w:val="en-US"/>
        </w:rPr>
        <w:t>пи</w:t>
      </w:r>
      <w:r w:rsidRPr="005C57DB">
        <w:rPr>
          <w:rFonts w:eastAsiaTheme="minorEastAsia"/>
          <w:lang w:val="en-US"/>
        </w:rPr>
        <w:t>рамидата</w:t>
      </w:r>
      <w:proofErr w:type="spellEnd"/>
      <w:r w:rsidRPr="005C57DB">
        <w:rPr>
          <w:rFonts w:eastAsiaTheme="minorEastAsia"/>
          <w:lang w:val="en-US"/>
        </w:rPr>
        <w:t>.</w:t>
      </w:r>
    </w:p>
    <w:p w:rsidR="000D178B" w:rsidRPr="000D178B" w:rsidRDefault="000D178B" w:rsidP="000D178B">
      <w:pPr>
        <w:jc w:val="center"/>
        <w:rPr>
          <w:rFonts w:eastAsiaTheme="minorEastAsia"/>
          <w:lang w:val="en-US"/>
        </w:rPr>
      </w:pPr>
    </w:p>
    <w:sectPr w:rsidR="000D178B" w:rsidRPr="000D1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041A"/>
    <w:multiLevelType w:val="hybridMultilevel"/>
    <w:tmpl w:val="F648AE0A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43F0"/>
    <w:multiLevelType w:val="hybridMultilevel"/>
    <w:tmpl w:val="3ECED81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D705EB"/>
    <w:multiLevelType w:val="hybridMultilevel"/>
    <w:tmpl w:val="85CE940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17E9B"/>
    <w:multiLevelType w:val="hybridMultilevel"/>
    <w:tmpl w:val="AC8E4ACC"/>
    <w:lvl w:ilvl="0" w:tplc="0A20D1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510394"/>
    <w:multiLevelType w:val="hybridMultilevel"/>
    <w:tmpl w:val="B5A2A5D4"/>
    <w:lvl w:ilvl="0" w:tplc="CFA8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0B60E22"/>
    <w:multiLevelType w:val="hybridMultilevel"/>
    <w:tmpl w:val="F25E8F3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9312B"/>
    <w:multiLevelType w:val="hybridMultilevel"/>
    <w:tmpl w:val="ECF64EF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F7019"/>
    <w:multiLevelType w:val="hybridMultilevel"/>
    <w:tmpl w:val="7F0EA6D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B1"/>
    <w:rsid w:val="00023BB3"/>
    <w:rsid w:val="000D178B"/>
    <w:rsid w:val="00385496"/>
    <w:rsid w:val="00385E95"/>
    <w:rsid w:val="004D43AC"/>
    <w:rsid w:val="005D46AA"/>
    <w:rsid w:val="00830E19"/>
    <w:rsid w:val="008B6950"/>
    <w:rsid w:val="00A016F9"/>
    <w:rsid w:val="00B434B1"/>
    <w:rsid w:val="00F4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C8931-1721-4728-89CA-568AB47F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B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4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Ginchev</dc:creator>
  <cp:keywords/>
  <dc:description/>
  <cp:lastModifiedBy>Stanislav Ginchev</cp:lastModifiedBy>
  <cp:revision>2</cp:revision>
  <dcterms:created xsi:type="dcterms:W3CDTF">2015-06-23T13:48:00Z</dcterms:created>
  <dcterms:modified xsi:type="dcterms:W3CDTF">2015-06-23T13:48:00Z</dcterms:modified>
</cp:coreProperties>
</file>